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b/>
          <w:color w:val="767171" w:themeColor="background2" w:themeShade="80"/>
          <w:sz w:val="26"/>
          <w:szCs w:val="26"/>
        </w:rPr>
        <w:t>León, Guanajuato, a 14 catorce de diciembre del año 2018 dos mil dieciocho.</w:t>
      </w:r>
      <w:r w:rsidRPr="000505B7">
        <w:rPr>
          <w:rFonts w:ascii="Calibri" w:hAnsi="Calibri" w:cs="Calibri"/>
          <w:color w:val="767171" w:themeColor="background2" w:themeShade="80"/>
          <w:sz w:val="26"/>
          <w:szCs w:val="26"/>
        </w:rPr>
        <w:t xml:space="preserve"> </w:t>
      </w:r>
      <w:r w:rsidRPr="000505B7">
        <w:rPr>
          <w:rFonts w:ascii="Calibri" w:hAnsi="Calibri" w:cs="Calibri"/>
          <w:bCs/>
          <w:iCs/>
          <w:color w:val="767171" w:themeColor="background2" w:themeShade="80"/>
          <w:sz w:val="26"/>
          <w:szCs w:val="26"/>
        </w:rPr>
        <w:t xml:space="preserve">. . . . . . . . . . . . . . . . . . . . . . . . . . . . . . . . . . . . . . . . . . . . . . . . . . . . . . . . </w:t>
      </w:r>
      <w:proofErr w:type="gramStart"/>
      <w:r w:rsidRPr="000505B7">
        <w:rPr>
          <w:rFonts w:ascii="Calibri" w:hAnsi="Calibri" w:cs="Calibri"/>
          <w:bCs/>
          <w:iCs/>
          <w:color w:val="767171" w:themeColor="background2" w:themeShade="80"/>
          <w:sz w:val="26"/>
          <w:szCs w:val="26"/>
        </w:rPr>
        <w:t>. . . .</w:t>
      </w:r>
      <w:proofErr w:type="gramEnd"/>
    </w:p>
    <w:p w:rsidR="006D33BA" w:rsidRPr="000505B7" w:rsidRDefault="006D33BA" w:rsidP="006D33BA">
      <w:pPr>
        <w:ind w:firstLine="708"/>
        <w:jc w:val="both"/>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b/>
          <w:bCs/>
          <w:i/>
          <w:iCs/>
          <w:color w:val="767171" w:themeColor="background2" w:themeShade="80"/>
          <w:sz w:val="26"/>
          <w:szCs w:val="26"/>
          <w:lang w:val="es-ES"/>
        </w:rPr>
        <w:t>V I S T O S</w:t>
      </w:r>
      <w:r w:rsidRPr="000505B7">
        <w:rPr>
          <w:rFonts w:ascii="Calibri" w:hAnsi="Calibri" w:cs="Calibri"/>
          <w:bCs/>
          <w:iCs/>
          <w:color w:val="767171" w:themeColor="background2" w:themeShade="80"/>
          <w:sz w:val="26"/>
          <w:szCs w:val="26"/>
          <w:lang w:val="es-ES"/>
        </w:rPr>
        <w:t xml:space="preserve">, </w:t>
      </w:r>
      <w:r w:rsidRPr="000505B7">
        <w:rPr>
          <w:rFonts w:ascii="Calibri" w:hAnsi="Calibri" w:cs="Calibri"/>
          <w:bCs/>
          <w:iCs/>
          <w:color w:val="767171" w:themeColor="background2" w:themeShade="80"/>
          <w:sz w:val="26"/>
          <w:szCs w:val="26"/>
        </w:rPr>
        <w:t>para dictar sentencia definitiva,</w:t>
      </w:r>
      <w:r w:rsidRPr="000505B7">
        <w:rPr>
          <w:rFonts w:ascii="Calibri" w:hAnsi="Calibri" w:cs="Calibri"/>
          <w:color w:val="767171" w:themeColor="background2" w:themeShade="80"/>
          <w:sz w:val="26"/>
          <w:szCs w:val="26"/>
        </w:rPr>
        <w:t xml:space="preserve"> los autos del proceso administrativo identificado con el número </w:t>
      </w:r>
      <w:bookmarkStart w:id="0" w:name="_GoBack"/>
      <w:r w:rsidRPr="000505B7">
        <w:rPr>
          <w:rFonts w:ascii="Calibri" w:hAnsi="Calibri" w:cs="Calibri"/>
          <w:b/>
          <w:color w:val="767171" w:themeColor="background2" w:themeShade="80"/>
          <w:sz w:val="26"/>
          <w:szCs w:val="26"/>
        </w:rPr>
        <w:t>1454</w:t>
      </w:r>
      <w:r>
        <w:rPr>
          <w:rFonts w:ascii="Calibri" w:hAnsi="Calibri" w:cs="Calibri"/>
          <w:b/>
          <w:bCs/>
          <w:iCs/>
          <w:color w:val="767171" w:themeColor="background2" w:themeShade="80"/>
          <w:sz w:val="26"/>
          <w:szCs w:val="26"/>
        </w:rPr>
        <w:t>/2doJAM2018</w:t>
      </w:r>
      <w:r w:rsidRPr="000505B7">
        <w:rPr>
          <w:rFonts w:ascii="Calibri" w:hAnsi="Calibri" w:cs="Calibri"/>
          <w:b/>
          <w:iCs/>
          <w:color w:val="767171" w:themeColor="background2" w:themeShade="80"/>
          <w:sz w:val="26"/>
          <w:szCs w:val="26"/>
        </w:rPr>
        <w:t>-JN</w:t>
      </w:r>
      <w:r w:rsidRPr="000505B7">
        <w:rPr>
          <w:rFonts w:ascii="Calibri" w:hAnsi="Calibri" w:cs="Calibri"/>
          <w:color w:val="767171" w:themeColor="background2" w:themeShade="80"/>
          <w:sz w:val="26"/>
          <w:szCs w:val="26"/>
        </w:rPr>
        <w:t>,</w:t>
      </w:r>
      <w:bookmarkEnd w:id="0"/>
      <w:r w:rsidRPr="000505B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505B7">
        <w:rPr>
          <w:rFonts w:ascii="Calibri" w:hAnsi="Calibri" w:cs="Calibri"/>
          <w:bCs/>
          <w:iCs/>
          <w:color w:val="767171" w:themeColor="background2" w:themeShade="80"/>
          <w:sz w:val="26"/>
          <w:szCs w:val="26"/>
        </w:rPr>
        <w:t>;</w:t>
      </w:r>
      <w:r w:rsidRPr="000505B7">
        <w:rPr>
          <w:rFonts w:ascii="Calibri" w:hAnsi="Calibri" w:cs="Calibri"/>
          <w:color w:val="767171" w:themeColor="background2" w:themeShade="80"/>
          <w:sz w:val="26"/>
          <w:szCs w:val="26"/>
        </w:rPr>
        <w:t xml:space="preserve"> y,.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jc w:val="center"/>
        <w:rPr>
          <w:rFonts w:ascii="Calibri" w:hAnsi="Calibri" w:cs="Calibri"/>
          <w:b/>
          <w:bCs/>
          <w:i/>
          <w:iCs/>
          <w:color w:val="767171" w:themeColor="background2" w:themeShade="80"/>
          <w:sz w:val="26"/>
          <w:szCs w:val="26"/>
        </w:rPr>
      </w:pPr>
      <w:r w:rsidRPr="000505B7">
        <w:rPr>
          <w:rFonts w:ascii="Calibri" w:hAnsi="Calibri" w:cs="Calibri"/>
          <w:b/>
          <w:bCs/>
          <w:i/>
          <w:iCs/>
          <w:color w:val="767171" w:themeColor="background2" w:themeShade="80"/>
          <w:sz w:val="26"/>
          <w:szCs w:val="26"/>
        </w:rPr>
        <w:t xml:space="preserve">R E S U L T A N D </w:t>
      </w:r>
      <w:proofErr w:type="gramStart"/>
      <w:r w:rsidRPr="000505B7">
        <w:rPr>
          <w:rFonts w:ascii="Calibri" w:hAnsi="Calibri" w:cs="Calibri"/>
          <w:b/>
          <w:bCs/>
          <w:i/>
          <w:iCs/>
          <w:color w:val="767171" w:themeColor="background2" w:themeShade="80"/>
          <w:sz w:val="26"/>
          <w:szCs w:val="26"/>
        </w:rPr>
        <w:t>O :</w:t>
      </w:r>
      <w:proofErr w:type="gramEnd"/>
    </w:p>
    <w:p w:rsidR="006D33BA" w:rsidRPr="000505B7" w:rsidRDefault="006D33BA" w:rsidP="006D33BA">
      <w:pPr>
        <w:pStyle w:val="Textoindependiente"/>
        <w:rPr>
          <w:rFonts w:ascii="Calibri" w:hAnsi="Calibri" w:cs="Calibri"/>
          <w:b/>
          <w:bCs/>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PRIMERO.-</w:t>
      </w:r>
      <w:proofErr w:type="gramEnd"/>
      <w:r w:rsidRPr="000505B7">
        <w:rPr>
          <w:rFonts w:ascii="Calibri" w:hAnsi="Calibri" w:cs="Calibri"/>
          <w:b/>
          <w:bCs/>
          <w:i/>
          <w:iCs/>
          <w:color w:val="767171" w:themeColor="background2" w:themeShade="80"/>
          <w:sz w:val="26"/>
          <w:szCs w:val="26"/>
        </w:rPr>
        <w:t xml:space="preserve"> </w:t>
      </w:r>
      <w:r w:rsidRPr="000505B7">
        <w:rPr>
          <w:rFonts w:ascii="Calibri" w:hAnsi="Calibri" w:cs="Calibri"/>
          <w:color w:val="767171" w:themeColor="background2" w:themeShade="80"/>
          <w:sz w:val="26"/>
          <w:szCs w:val="26"/>
        </w:rPr>
        <w:t xml:space="preserve">Mediante escrito de demanda administrativa, presentado el día 2 dos de octubre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505B7">
        <w:rPr>
          <w:rFonts w:ascii="Calibri" w:hAnsi="Calibri" w:cs="Calibri"/>
          <w:color w:val="767171" w:themeColor="background2" w:themeShade="80"/>
          <w:sz w:val="26"/>
          <w:szCs w:val="26"/>
        </w:rPr>
        <w:t xml:space="preserve">, por su propio derecho; promovió proceso administrativo; en donde señala como: . . . . . . . . . . . . . . . . . . . . . . . . . . . . . . . . . . . . . . . . . . . . . . . . . . . . </w:t>
      </w:r>
    </w:p>
    <w:p w:rsidR="006D33BA" w:rsidRPr="000505B7" w:rsidRDefault="006D33BA" w:rsidP="006D33BA">
      <w:pPr>
        <w:ind w:firstLine="708"/>
        <w:jc w:val="both"/>
        <w:rPr>
          <w:rFonts w:ascii="Calibri" w:hAnsi="Calibri" w:cs="Calibri"/>
          <w:b/>
          <w:bCs/>
          <w:color w:val="767171" w:themeColor="background2" w:themeShade="80"/>
          <w:sz w:val="20"/>
          <w:szCs w:val="20"/>
        </w:rPr>
      </w:pPr>
    </w:p>
    <w:p w:rsidR="006D33BA" w:rsidRPr="000505B7" w:rsidRDefault="006D33BA" w:rsidP="006D33BA">
      <w:pPr>
        <w:jc w:val="both"/>
        <w:rPr>
          <w:rFonts w:ascii="Calibri" w:hAnsi="Calibri" w:cs="Calibri"/>
          <w:color w:val="767171" w:themeColor="background2" w:themeShade="80"/>
          <w:sz w:val="26"/>
          <w:szCs w:val="26"/>
        </w:rPr>
      </w:pPr>
      <w:r w:rsidRPr="000505B7">
        <w:rPr>
          <w:rFonts w:ascii="Calibri" w:hAnsi="Calibri" w:cs="Calibri"/>
          <w:b/>
          <w:bCs/>
          <w:color w:val="767171" w:themeColor="background2" w:themeShade="80"/>
          <w:sz w:val="26"/>
          <w:szCs w:val="26"/>
        </w:rPr>
        <w:t xml:space="preserve">          a</w:t>
      </w:r>
      <w:proofErr w:type="gramStart"/>
      <w:r w:rsidRPr="000505B7">
        <w:rPr>
          <w:rFonts w:ascii="Calibri" w:hAnsi="Calibri" w:cs="Calibri"/>
          <w:b/>
          <w:bCs/>
          <w:color w:val="767171" w:themeColor="background2" w:themeShade="80"/>
          <w:sz w:val="26"/>
          <w:szCs w:val="26"/>
        </w:rPr>
        <w:t>).-</w:t>
      </w:r>
      <w:proofErr w:type="gramEnd"/>
      <w:r w:rsidRPr="000505B7">
        <w:rPr>
          <w:rFonts w:ascii="Calibri" w:hAnsi="Calibri" w:cs="Calibri"/>
          <w:b/>
          <w:bCs/>
          <w:color w:val="767171" w:themeColor="background2" w:themeShade="80"/>
          <w:sz w:val="26"/>
          <w:szCs w:val="26"/>
        </w:rPr>
        <w:t xml:space="preserve"> Acto impugnado: </w:t>
      </w:r>
      <w:r w:rsidRPr="000505B7">
        <w:rPr>
          <w:rFonts w:ascii="Calibri" w:hAnsi="Calibri" w:cs="Calibri"/>
          <w:bCs/>
          <w:color w:val="767171" w:themeColor="background2" w:themeShade="80"/>
          <w:sz w:val="26"/>
          <w:szCs w:val="26"/>
        </w:rPr>
        <w:t>El</w:t>
      </w:r>
      <w:r w:rsidRPr="000505B7">
        <w:rPr>
          <w:rFonts w:ascii="Calibri" w:hAnsi="Calibri" w:cs="Calibri"/>
          <w:color w:val="767171" w:themeColor="background2" w:themeShade="80"/>
          <w:sz w:val="26"/>
          <w:szCs w:val="26"/>
        </w:rPr>
        <w:t xml:space="preserve"> acta de infracción con número T-5902275 (T guion cinco-nueve-cero-dos-dos-siete-cinco), de fecha 7 siete de septiembre de este año 2018 dos mil dieciocho. . . . . . . . . . . . . . . . . . . . . . . . . . . . . . . . . . . . . . . . . . . . . . . . . . </w:t>
      </w:r>
    </w:p>
    <w:p w:rsidR="006D33BA" w:rsidRPr="000505B7" w:rsidRDefault="006D33BA" w:rsidP="006D33BA">
      <w:pPr>
        <w:jc w:val="both"/>
        <w:rPr>
          <w:rFonts w:ascii="Calibri" w:hAnsi="Calibri" w:cs="Calibri"/>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b/>
          <w:bCs/>
          <w:color w:val="767171" w:themeColor="background2" w:themeShade="80"/>
          <w:sz w:val="26"/>
          <w:szCs w:val="26"/>
        </w:rPr>
        <w:t>b</w:t>
      </w:r>
      <w:proofErr w:type="gramStart"/>
      <w:r w:rsidRPr="000505B7">
        <w:rPr>
          <w:rFonts w:ascii="Calibri" w:hAnsi="Calibri" w:cs="Calibri"/>
          <w:b/>
          <w:bCs/>
          <w:color w:val="767171" w:themeColor="background2" w:themeShade="80"/>
          <w:sz w:val="26"/>
          <w:szCs w:val="26"/>
        </w:rPr>
        <w:t>).-</w:t>
      </w:r>
      <w:proofErr w:type="gramEnd"/>
      <w:r w:rsidRPr="000505B7">
        <w:rPr>
          <w:rFonts w:ascii="Calibri" w:hAnsi="Calibri" w:cs="Calibri"/>
          <w:b/>
          <w:bCs/>
          <w:color w:val="767171" w:themeColor="background2" w:themeShade="80"/>
          <w:sz w:val="26"/>
          <w:szCs w:val="26"/>
        </w:rPr>
        <w:t xml:space="preserve"> Autoridad demandada: </w:t>
      </w:r>
      <w:r w:rsidRPr="000505B7">
        <w:rPr>
          <w:rFonts w:ascii="Calibri" w:hAnsi="Calibri" w:cs="Calibri"/>
          <w:bCs/>
          <w:color w:val="767171" w:themeColor="background2" w:themeShade="80"/>
          <w:sz w:val="26"/>
          <w:szCs w:val="26"/>
        </w:rPr>
        <w:t>El</w:t>
      </w:r>
      <w:r w:rsidRPr="000505B7">
        <w:rPr>
          <w:rFonts w:ascii="Calibri" w:hAnsi="Calibri" w:cs="Calibri"/>
          <w:color w:val="767171" w:themeColor="background2" w:themeShade="80"/>
          <w:sz w:val="26"/>
          <w:szCs w:val="26"/>
        </w:rPr>
        <w:t xml:space="preserve"> Agente de Tránsito de este Municipio de León, Guanajuato, que elaboró la boleta impugnada. . . . . . . . . . . . . . . . . . . . . . . . . </w:t>
      </w:r>
    </w:p>
    <w:p w:rsidR="006D33BA" w:rsidRPr="000505B7" w:rsidRDefault="006D33BA" w:rsidP="006D33BA">
      <w:pPr>
        <w:ind w:firstLine="708"/>
        <w:jc w:val="both"/>
        <w:rPr>
          <w:rFonts w:ascii="Calibri" w:hAnsi="Calibri" w:cs="Calibri"/>
          <w:color w:val="767171" w:themeColor="background2" w:themeShade="80"/>
          <w:sz w:val="20"/>
          <w:szCs w:val="20"/>
        </w:rPr>
      </w:pPr>
    </w:p>
    <w:p w:rsidR="006D33BA" w:rsidRPr="000505B7" w:rsidRDefault="006D33BA" w:rsidP="006D33BA">
      <w:pPr>
        <w:ind w:firstLine="708"/>
        <w:jc w:val="both"/>
        <w:rPr>
          <w:rFonts w:ascii="Calibri" w:hAnsi="Calibri"/>
          <w:bCs/>
          <w:color w:val="767171" w:themeColor="background2" w:themeShade="80"/>
          <w:sz w:val="26"/>
          <w:szCs w:val="26"/>
        </w:rPr>
      </w:pPr>
      <w:proofErr w:type="gramStart"/>
      <w:r w:rsidRPr="000505B7">
        <w:rPr>
          <w:rFonts w:ascii="Calibri" w:hAnsi="Calibri"/>
          <w:b/>
          <w:bCs/>
          <w:color w:val="767171" w:themeColor="background2" w:themeShade="80"/>
          <w:sz w:val="26"/>
          <w:szCs w:val="26"/>
        </w:rPr>
        <w:t>c).-</w:t>
      </w:r>
      <w:proofErr w:type="gramEnd"/>
      <w:r w:rsidRPr="000505B7">
        <w:rPr>
          <w:rFonts w:ascii="Calibri" w:hAnsi="Calibri"/>
          <w:b/>
          <w:bCs/>
          <w:color w:val="767171" w:themeColor="background2" w:themeShade="80"/>
          <w:sz w:val="26"/>
          <w:szCs w:val="26"/>
        </w:rPr>
        <w:t xml:space="preserve"> Pretensiones: </w:t>
      </w:r>
      <w:r w:rsidRPr="000505B7">
        <w:rPr>
          <w:rFonts w:ascii="Calibri" w:hAnsi="Calibri"/>
          <w:bCs/>
          <w:color w:val="767171" w:themeColor="background2" w:themeShade="80"/>
          <w:sz w:val="26"/>
          <w:szCs w:val="26"/>
        </w:rPr>
        <w:t>La nulidad del acto impugnado, así como la devolución de la cantidad pagada por concepto de la multa impuesta. . . . . . . . . . . . . . . . . . . . .</w:t>
      </w:r>
    </w:p>
    <w:p w:rsidR="006D33BA" w:rsidRPr="000505B7" w:rsidRDefault="006D33BA" w:rsidP="006D33BA">
      <w:pPr>
        <w:jc w:val="both"/>
        <w:rPr>
          <w:rFonts w:ascii="Calibri" w:hAnsi="Calibri" w:cs="Calibri"/>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b/>
          <w:i/>
          <w:iCs/>
          <w:color w:val="767171" w:themeColor="background2" w:themeShade="80"/>
          <w:sz w:val="26"/>
          <w:szCs w:val="26"/>
        </w:rPr>
        <w:t xml:space="preserve">SEGUNDO.- </w:t>
      </w:r>
      <w:r w:rsidRPr="000505B7">
        <w:rPr>
          <w:rFonts w:ascii="Calibri" w:hAnsi="Calibri" w:cs="Calibri"/>
          <w:iCs/>
          <w:color w:val="767171" w:themeColor="background2" w:themeShade="80"/>
          <w:sz w:val="26"/>
          <w:szCs w:val="26"/>
        </w:rPr>
        <w:t>P</w:t>
      </w:r>
      <w:r w:rsidRPr="000505B7">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4 cuatro de octubre del año 2018 dos mil dieciocho, se admitió a trámite la demanda; teniéndose al promovente por ofrecidas y admitidas como pruebas, las descritas con las letras a, del capítulo de pruebas de su escrito inicial de demanda; las que se tuvieron por desahogadas desde ese momento, dada su propia naturaleza; y, la presuncional legal y humana en lo que le beneficie al oferente. . . </w:t>
      </w:r>
    </w:p>
    <w:p w:rsidR="006D33BA" w:rsidRPr="000505B7" w:rsidRDefault="006D33BA" w:rsidP="006D33BA">
      <w:pPr>
        <w:jc w:val="both"/>
        <w:rPr>
          <w:rFonts w:ascii="Calibri" w:hAnsi="Calibri" w:cs="Calibri"/>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Asimismo, se ordenó emplazar y correr traslado al Agente de Tránsito señalado como demandada, para que diera contestación a la demanda; lo que hizo el ciudadano </w:t>
      </w:r>
      <w:r>
        <w:rPr>
          <w:rFonts w:ascii="Calibri" w:hAnsi="Calibri" w:cs="Calibri"/>
          <w:b/>
          <w:color w:val="767171" w:themeColor="background2" w:themeShade="80"/>
          <w:sz w:val="26"/>
          <w:szCs w:val="26"/>
        </w:rPr>
        <w:t>(.....)</w:t>
      </w:r>
      <w:r w:rsidRPr="000505B7">
        <w:rPr>
          <w:rFonts w:ascii="Calibri" w:hAnsi="Calibri" w:cs="Calibri"/>
          <w:color w:val="767171" w:themeColor="background2" w:themeShade="80"/>
          <w:sz w:val="26"/>
          <w:szCs w:val="26"/>
        </w:rPr>
        <w:t xml:space="preserve">, que fue el agente que elaboró la boleta;  mediante escrito que presentó el día 23 veintitrés de octubre de este año 2018 dos mil dieciocho (tangible a fojas de la 13 trece a la 17 diecisiete), en el que sostuvo la legalidad del acta de infracción emitida, al considerarla debidamente fundada y motivada; así como consideró que eran infundados, inoperantes e insuficientes los </w:t>
      </w:r>
      <w:r w:rsidRPr="000505B7">
        <w:rPr>
          <w:rFonts w:ascii="Calibri" w:hAnsi="Calibri" w:cs="Calibri"/>
          <w:color w:val="767171" w:themeColor="background2" w:themeShade="80"/>
          <w:sz w:val="26"/>
          <w:szCs w:val="26"/>
        </w:rPr>
        <w:lastRenderedPageBreak/>
        <w:t xml:space="preserve">conceptos de impugnación y planteó una causal de improcedencia. . . . . . . . . . . . . . . . . . . . .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lang w:val="es-ES"/>
        </w:rPr>
      </w:pPr>
    </w:p>
    <w:p w:rsidR="006D33BA" w:rsidRPr="000505B7" w:rsidRDefault="006D33BA" w:rsidP="006D33BA">
      <w:pPr>
        <w:ind w:firstLine="708"/>
        <w:jc w:val="both"/>
        <w:rPr>
          <w:rFonts w:ascii="Calibri" w:hAnsi="Calibri" w:cs="Calibri"/>
          <w:bCs/>
          <w:color w:val="767171" w:themeColor="background2" w:themeShade="80"/>
          <w:sz w:val="26"/>
          <w:szCs w:val="26"/>
        </w:rPr>
      </w:pPr>
      <w:r w:rsidRPr="000505B7">
        <w:rPr>
          <w:rFonts w:ascii="Calibri" w:hAnsi="Calibri" w:cs="Calibri"/>
          <w:b/>
          <w:bCs/>
          <w:i/>
          <w:iCs/>
          <w:color w:val="767171" w:themeColor="background2" w:themeShade="80"/>
          <w:sz w:val="26"/>
          <w:szCs w:val="26"/>
        </w:rPr>
        <w:t>TERCERO</w:t>
      </w:r>
      <w:r w:rsidRPr="000505B7">
        <w:rPr>
          <w:rFonts w:ascii="Calibri" w:hAnsi="Calibri" w:cs="Calibri"/>
          <w:b/>
          <w:bCs/>
          <w:color w:val="767171" w:themeColor="background2" w:themeShade="80"/>
          <w:sz w:val="26"/>
          <w:szCs w:val="26"/>
        </w:rPr>
        <w:t xml:space="preserve">.- </w:t>
      </w:r>
      <w:r w:rsidRPr="000505B7">
        <w:rPr>
          <w:rFonts w:ascii="Calibri" w:hAnsi="Calibri" w:cs="Calibri"/>
          <w:color w:val="767171" w:themeColor="background2" w:themeShade="80"/>
          <w:sz w:val="26"/>
          <w:szCs w:val="26"/>
        </w:rPr>
        <w:t xml:space="preserve">Por auto de fecha 25 veinticinco de octubre de este mismo año, se tuvo </w:t>
      </w:r>
      <w:r w:rsidRPr="000505B7">
        <w:rPr>
          <w:rFonts w:ascii="Calibri" w:hAnsi="Calibri"/>
          <w:color w:val="767171" w:themeColor="background2" w:themeShade="80"/>
          <w:sz w:val="26"/>
          <w:szCs w:val="26"/>
        </w:rPr>
        <w:t xml:space="preserve">al Agente de Tránsito enjuiciado, por </w:t>
      </w:r>
      <w:r w:rsidRPr="000505B7">
        <w:rPr>
          <w:rFonts w:ascii="Calibri" w:hAnsi="Calibri"/>
          <w:b/>
          <w:color w:val="767171" w:themeColor="background2" w:themeShade="80"/>
          <w:sz w:val="26"/>
          <w:szCs w:val="26"/>
        </w:rPr>
        <w:t>contestando</w:t>
      </w:r>
      <w:r w:rsidRPr="000505B7">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fojas 18 dieciocho y 19 diecinueve); probanzas que, dada su naturaleza, se tuvieron por desahogadas desde ese momento; y, la presuncional, en su doble aspecto. . . . . . . . . . . . . . . . . . . . . . . . . . . </w:t>
      </w:r>
      <w:r w:rsidRPr="000505B7">
        <w:rPr>
          <w:rFonts w:ascii="Calibri" w:hAnsi="Calibri" w:cs="Calibri"/>
          <w:color w:val="767171" w:themeColor="background2" w:themeShade="80"/>
          <w:sz w:val="26"/>
          <w:szCs w:val="26"/>
        </w:rPr>
        <w:t>.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lang w:val="es-ES"/>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505B7">
        <w:rPr>
          <w:rFonts w:ascii="Calibri" w:hAnsi="Calibri"/>
          <w:b/>
          <w:color w:val="767171" w:themeColor="background2" w:themeShade="80"/>
          <w:sz w:val="26"/>
          <w:szCs w:val="26"/>
        </w:rPr>
        <w:t>Audiencia de Alegatos</w:t>
      </w:r>
      <w:r w:rsidRPr="000505B7">
        <w:rPr>
          <w:rFonts w:ascii="Calibri" w:hAnsi="Calibri"/>
          <w:color w:val="767171" w:themeColor="background2" w:themeShade="80"/>
          <w:sz w:val="26"/>
          <w:szCs w:val="26"/>
        </w:rPr>
        <w:t xml:space="preserve"> a celebrarse el día </w:t>
      </w:r>
      <w:r w:rsidRPr="000505B7">
        <w:rPr>
          <w:rFonts w:ascii="Calibri" w:hAnsi="Calibri"/>
          <w:b/>
          <w:color w:val="767171" w:themeColor="background2" w:themeShade="80"/>
          <w:sz w:val="26"/>
          <w:szCs w:val="26"/>
        </w:rPr>
        <w:t>23</w:t>
      </w:r>
      <w:r w:rsidRPr="000505B7">
        <w:rPr>
          <w:rFonts w:ascii="Calibri" w:hAnsi="Calibri"/>
          <w:color w:val="767171" w:themeColor="background2" w:themeShade="80"/>
          <w:sz w:val="26"/>
          <w:szCs w:val="26"/>
        </w:rPr>
        <w:t xml:space="preserve"> veintitrés de </w:t>
      </w:r>
      <w:r w:rsidRPr="000505B7">
        <w:rPr>
          <w:rFonts w:ascii="Calibri" w:hAnsi="Calibri"/>
          <w:b/>
          <w:color w:val="767171" w:themeColor="background2" w:themeShade="80"/>
          <w:sz w:val="26"/>
          <w:szCs w:val="26"/>
        </w:rPr>
        <w:t>noviembre</w:t>
      </w:r>
      <w:r w:rsidRPr="000505B7">
        <w:rPr>
          <w:rFonts w:ascii="Calibri" w:hAnsi="Calibri"/>
          <w:color w:val="767171" w:themeColor="background2" w:themeShade="80"/>
          <w:sz w:val="26"/>
          <w:szCs w:val="26"/>
        </w:rPr>
        <w:t xml:space="preserve"> del presente año </w:t>
      </w:r>
      <w:r w:rsidRPr="000505B7">
        <w:rPr>
          <w:rFonts w:ascii="Calibri" w:hAnsi="Calibri"/>
          <w:b/>
          <w:color w:val="767171" w:themeColor="background2" w:themeShade="80"/>
          <w:sz w:val="26"/>
          <w:szCs w:val="26"/>
        </w:rPr>
        <w:t xml:space="preserve">2018 </w:t>
      </w:r>
      <w:r w:rsidRPr="000505B7">
        <w:rPr>
          <w:rFonts w:ascii="Calibri" w:hAnsi="Calibri"/>
          <w:color w:val="767171" w:themeColor="background2" w:themeShade="80"/>
          <w:sz w:val="26"/>
          <w:szCs w:val="26"/>
        </w:rPr>
        <w:t xml:space="preserve">dos mil dieciocho, a las </w:t>
      </w:r>
      <w:r w:rsidRPr="000505B7">
        <w:rPr>
          <w:rFonts w:ascii="Calibri" w:hAnsi="Calibri"/>
          <w:b/>
          <w:color w:val="767171" w:themeColor="background2" w:themeShade="80"/>
          <w:sz w:val="26"/>
          <w:szCs w:val="26"/>
        </w:rPr>
        <w:t>11:00</w:t>
      </w:r>
      <w:r w:rsidRPr="000505B7">
        <w:rPr>
          <w:rFonts w:ascii="Calibri" w:hAnsi="Calibri"/>
          <w:color w:val="767171" w:themeColor="background2" w:themeShade="80"/>
          <w:sz w:val="26"/>
          <w:szCs w:val="26"/>
        </w:rPr>
        <w:t xml:space="preserve"> once horas, en el recinto de este Juzgado</w:t>
      </w:r>
      <w:r w:rsidRPr="000505B7">
        <w:rPr>
          <w:rFonts w:ascii="Calibri" w:hAnsi="Calibri" w:cs="Calibri"/>
          <w:color w:val="767171" w:themeColor="background2" w:themeShade="80"/>
          <w:sz w:val="26"/>
          <w:szCs w:val="26"/>
        </w:rPr>
        <w:t xml:space="preserve">. . . . . . . . . </w:t>
      </w:r>
      <w:proofErr w:type="gramStart"/>
      <w:r w:rsidRPr="000505B7">
        <w:rPr>
          <w:rFonts w:ascii="Calibri" w:hAnsi="Calibri" w:cs="Calibri"/>
          <w:color w:val="767171" w:themeColor="background2" w:themeShade="80"/>
          <w:sz w:val="26"/>
          <w:szCs w:val="26"/>
        </w:rPr>
        <w:t>. . . .</w:t>
      </w:r>
      <w:proofErr w:type="gramEnd"/>
    </w:p>
    <w:p w:rsidR="006D33BA" w:rsidRPr="000505B7" w:rsidRDefault="006D33BA" w:rsidP="006D33BA">
      <w:pPr>
        <w:pStyle w:val="Textoindependiente"/>
        <w:ind w:firstLine="708"/>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b/>
          <w:bCs/>
          <w:i/>
          <w:iCs/>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CUARTO.-</w:t>
      </w:r>
      <w:proofErr w:type="gramEnd"/>
      <w:r w:rsidRPr="000505B7">
        <w:rPr>
          <w:rFonts w:ascii="Calibri" w:hAnsi="Calibri" w:cs="Calibri"/>
          <w:b/>
          <w:bCs/>
          <w:i/>
          <w:iCs/>
          <w:color w:val="767171" w:themeColor="background2" w:themeShade="80"/>
          <w:sz w:val="26"/>
          <w:szCs w:val="26"/>
        </w:rPr>
        <w:t xml:space="preserve"> </w:t>
      </w:r>
      <w:r w:rsidRPr="000505B7">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jc w:val="center"/>
        <w:rPr>
          <w:rFonts w:ascii="Calibri" w:hAnsi="Calibri" w:cs="Calibri"/>
          <w:b/>
          <w:bCs/>
          <w:i/>
          <w:iCs/>
          <w:color w:val="767171" w:themeColor="background2" w:themeShade="80"/>
          <w:sz w:val="26"/>
          <w:szCs w:val="26"/>
        </w:rPr>
      </w:pPr>
      <w:r w:rsidRPr="000505B7">
        <w:rPr>
          <w:rFonts w:ascii="Calibri" w:hAnsi="Calibri" w:cs="Calibri"/>
          <w:b/>
          <w:bCs/>
          <w:i/>
          <w:iCs/>
          <w:color w:val="767171" w:themeColor="background2" w:themeShade="80"/>
          <w:sz w:val="26"/>
          <w:szCs w:val="26"/>
        </w:rPr>
        <w:t xml:space="preserve">C O N S I D E R A N D </w:t>
      </w:r>
      <w:proofErr w:type="gramStart"/>
      <w:r w:rsidRPr="000505B7">
        <w:rPr>
          <w:rFonts w:ascii="Calibri" w:hAnsi="Calibri" w:cs="Calibri"/>
          <w:b/>
          <w:bCs/>
          <w:i/>
          <w:iCs/>
          <w:color w:val="767171" w:themeColor="background2" w:themeShade="80"/>
          <w:sz w:val="26"/>
          <w:szCs w:val="26"/>
        </w:rPr>
        <w:t>O :</w:t>
      </w:r>
      <w:proofErr w:type="gramEnd"/>
    </w:p>
    <w:p w:rsidR="006D33BA" w:rsidRPr="000505B7" w:rsidRDefault="006D33BA" w:rsidP="006D33BA">
      <w:pPr>
        <w:pStyle w:val="Textoindependiente"/>
        <w:ind w:firstLine="708"/>
        <w:jc w:val="center"/>
        <w:rPr>
          <w:rFonts w:ascii="Calibri" w:hAnsi="Calibri" w:cs="Calibri"/>
          <w:b/>
          <w:bCs/>
          <w:color w:val="767171" w:themeColor="background2" w:themeShade="80"/>
          <w:sz w:val="20"/>
          <w:szCs w:val="20"/>
        </w:rPr>
      </w:pPr>
    </w:p>
    <w:p w:rsidR="006D33BA" w:rsidRPr="000505B7" w:rsidRDefault="006D33BA" w:rsidP="006D33BA">
      <w:pPr>
        <w:pStyle w:val="Textoindependiente"/>
        <w:ind w:firstLine="708"/>
        <w:rPr>
          <w:rFonts w:ascii="Calibri" w:hAnsi="Calibri" w:cs="Arial"/>
          <w:color w:val="767171" w:themeColor="background2" w:themeShade="80"/>
          <w:sz w:val="26"/>
          <w:szCs w:val="26"/>
        </w:rPr>
      </w:pPr>
      <w:r w:rsidRPr="000505B7">
        <w:rPr>
          <w:rFonts w:ascii="Calibri" w:hAnsi="Calibri" w:cs="Calibri"/>
          <w:b/>
          <w:bCs/>
          <w:i/>
          <w:iCs/>
          <w:color w:val="767171" w:themeColor="background2" w:themeShade="80"/>
          <w:sz w:val="26"/>
          <w:szCs w:val="26"/>
        </w:rPr>
        <w:t>PRIMERO</w:t>
      </w:r>
      <w:r w:rsidRPr="000505B7">
        <w:rPr>
          <w:rFonts w:ascii="Calibri" w:hAnsi="Calibri" w:cs="Calibri"/>
          <w:b/>
          <w:bCs/>
          <w:color w:val="767171" w:themeColor="background2" w:themeShade="80"/>
          <w:sz w:val="26"/>
          <w:szCs w:val="26"/>
        </w:rPr>
        <w:t xml:space="preserve">.- </w:t>
      </w:r>
      <w:r w:rsidRPr="000505B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505B7">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6D33BA" w:rsidRPr="000505B7" w:rsidRDefault="006D33BA" w:rsidP="006D33BA">
      <w:pPr>
        <w:pStyle w:val="Textoindependiente"/>
        <w:ind w:firstLine="708"/>
        <w:rPr>
          <w:rFonts w:ascii="Calibri" w:hAnsi="Calibri" w:cs="Calibri"/>
          <w:b/>
          <w:bCs/>
          <w:i/>
          <w:iCs/>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SEGUNDO</w:t>
      </w:r>
      <w:r w:rsidRPr="000505B7">
        <w:rPr>
          <w:rFonts w:ascii="Calibri" w:hAnsi="Calibri" w:cs="Calibri"/>
          <w:b/>
          <w:bCs/>
          <w:color w:val="767171" w:themeColor="background2" w:themeShade="80"/>
          <w:sz w:val="26"/>
          <w:szCs w:val="26"/>
        </w:rPr>
        <w:t>.-</w:t>
      </w:r>
      <w:proofErr w:type="gramEnd"/>
      <w:r w:rsidRPr="000505B7">
        <w:rPr>
          <w:rFonts w:ascii="Calibri" w:hAnsi="Calibri" w:cs="Calibri"/>
          <w:b/>
          <w:bCs/>
          <w:color w:val="767171" w:themeColor="background2" w:themeShade="80"/>
          <w:sz w:val="26"/>
          <w:szCs w:val="26"/>
        </w:rPr>
        <w:t xml:space="preserve"> </w:t>
      </w:r>
      <w:r w:rsidRPr="000505B7">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notificado de la emisión del acta de infracción, que fue en fecha 7 siete de septiembre del año 2018 dos mil dieciocho, sin que de las constancias de la presente causa administrativa se desprenda lo contrario. . . . . . . . . . . . . . . . . . . . . . . . . . . . . . . . . . .</w:t>
      </w:r>
    </w:p>
    <w:p w:rsidR="006D33BA" w:rsidRPr="000505B7" w:rsidRDefault="006D33BA" w:rsidP="006D33BA">
      <w:pPr>
        <w:jc w:val="both"/>
        <w:rPr>
          <w:rFonts w:ascii="Calibri" w:hAnsi="Calibri" w:cs="Calibri"/>
          <w:b/>
          <w:i/>
          <w:iCs/>
          <w:color w:val="767171" w:themeColor="background2" w:themeShade="80"/>
          <w:sz w:val="20"/>
          <w:szCs w:val="20"/>
          <w:lang w:val="es-MX"/>
        </w:rPr>
      </w:pPr>
    </w:p>
    <w:p w:rsidR="006D33BA" w:rsidRPr="000505B7" w:rsidRDefault="006D33BA" w:rsidP="006D33BA">
      <w:pPr>
        <w:ind w:firstLine="708"/>
        <w:jc w:val="both"/>
        <w:rPr>
          <w:rFonts w:asciiTheme="minorHAnsi" w:hAnsiTheme="minorHAnsi" w:cstheme="minorHAnsi"/>
          <w:color w:val="767171" w:themeColor="background2" w:themeShade="80"/>
          <w:sz w:val="26"/>
          <w:szCs w:val="26"/>
        </w:rPr>
      </w:pPr>
      <w:r w:rsidRPr="000505B7">
        <w:rPr>
          <w:rFonts w:ascii="Calibri" w:hAnsi="Calibri" w:cs="Calibri"/>
          <w:b/>
          <w:i/>
          <w:iCs/>
          <w:color w:val="767171" w:themeColor="background2" w:themeShade="80"/>
          <w:sz w:val="26"/>
          <w:szCs w:val="26"/>
        </w:rPr>
        <w:t xml:space="preserve">TERCERO.- </w:t>
      </w:r>
      <w:r w:rsidRPr="000505B7">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T-5902275 (T guion cinco-nueve-cero-dos-dos-siete-cinco), de fecha 7 siete de septiembre de este año 2018 dos mil dieciocho;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0505B7">
        <w:rPr>
          <w:rFonts w:ascii="Calibri" w:hAnsi="Calibri" w:cs="Calibri"/>
          <w:b/>
          <w:color w:val="767171" w:themeColor="background2" w:themeShade="80"/>
          <w:sz w:val="26"/>
          <w:szCs w:val="26"/>
        </w:rPr>
        <w:t>confesión expresa</w:t>
      </w:r>
      <w:r w:rsidRPr="000505B7">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6D33BA" w:rsidRPr="000505B7" w:rsidRDefault="006D33BA" w:rsidP="006D33BA">
      <w:pPr>
        <w:ind w:firstLine="708"/>
        <w:jc w:val="both"/>
        <w:rPr>
          <w:rFonts w:ascii="Calibri" w:hAnsi="Calibri" w:cs="Calibri"/>
          <w:color w:val="767171" w:themeColor="background2" w:themeShade="80"/>
          <w:sz w:val="26"/>
          <w:szCs w:val="26"/>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En razón de lo anterior, se tiene por </w:t>
      </w:r>
      <w:r w:rsidRPr="000505B7">
        <w:rPr>
          <w:rFonts w:ascii="Calibri" w:hAnsi="Calibri" w:cs="Calibri"/>
          <w:b/>
          <w:color w:val="767171" w:themeColor="background2" w:themeShade="80"/>
          <w:sz w:val="26"/>
          <w:szCs w:val="26"/>
        </w:rPr>
        <w:t>debidamente acreditada</w:t>
      </w:r>
      <w:r w:rsidRPr="000505B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505B7">
        <w:rPr>
          <w:rFonts w:ascii="Calibri" w:hAnsi="Calibri" w:cs="Calibri"/>
          <w:color w:val="767171" w:themeColor="background2" w:themeShade="80"/>
          <w:sz w:val="26"/>
          <w:szCs w:val="26"/>
        </w:rPr>
        <w:t>. . . .</w:t>
      </w:r>
      <w:proofErr w:type="gramEnd"/>
      <w:r w:rsidRPr="000505B7">
        <w:rPr>
          <w:rFonts w:ascii="Calibri" w:hAnsi="Calibri" w:cs="Calibri"/>
          <w:color w:val="767171" w:themeColor="background2" w:themeShade="80"/>
          <w:sz w:val="26"/>
          <w:szCs w:val="26"/>
        </w:rPr>
        <w:t xml:space="preserve"> </w:t>
      </w:r>
    </w:p>
    <w:p w:rsidR="006D33BA" w:rsidRPr="000505B7" w:rsidRDefault="006D33BA" w:rsidP="006D33BA">
      <w:pPr>
        <w:pStyle w:val="Textoindependiente"/>
        <w:ind w:firstLine="708"/>
        <w:jc w:val="right"/>
        <w:rPr>
          <w:rFonts w:ascii="Calibri" w:hAnsi="Calibri" w:cs="Calibri"/>
          <w:b/>
          <w:bCs/>
          <w:iCs/>
          <w:color w:val="767171" w:themeColor="background2" w:themeShade="80"/>
          <w:sz w:val="26"/>
          <w:szCs w:val="26"/>
        </w:rPr>
      </w:pPr>
      <w:r w:rsidRPr="000505B7">
        <w:rPr>
          <w:rFonts w:ascii="Calibri" w:hAnsi="Calibri" w:cs="Calibri"/>
          <w:b/>
          <w:bCs/>
          <w:iCs/>
          <w:color w:val="767171" w:themeColor="background2" w:themeShade="80"/>
          <w:sz w:val="26"/>
          <w:szCs w:val="26"/>
        </w:rPr>
        <w:t>Expediente número 1454/2doJAM/2018</w:t>
      </w:r>
      <w:r w:rsidRPr="000505B7">
        <w:rPr>
          <w:rFonts w:ascii="Calibri" w:hAnsi="Calibri" w:cs="Calibri"/>
          <w:b/>
          <w:iCs/>
          <w:color w:val="767171" w:themeColor="background2" w:themeShade="80"/>
          <w:sz w:val="26"/>
          <w:szCs w:val="26"/>
        </w:rPr>
        <w:t>-JN</w:t>
      </w:r>
    </w:p>
    <w:p w:rsidR="006D33BA" w:rsidRPr="000505B7" w:rsidRDefault="006D33BA" w:rsidP="006D33BA">
      <w:pPr>
        <w:ind w:firstLine="708"/>
        <w:jc w:val="both"/>
        <w:rPr>
          <w:rFonts w:ascii="Calibri" w:hAnsi="Calibri" w:cs="Calibri"/>
          <w:b/>
          <w:bCs/>
          <w:i/>
          <w:iCs/>
          <w:color w:val="767171" w:themeColor="background2" w:themeShade="80"/>
          <w:sz w:val="20"/>
          <w:szCs w:val="20"/>
        </w:rPr>
      </w:pPr>
    </w:p>
    <w:p w:rsidR="006D33BA" w:rsidRPr="000505B7" w:rsidRDefault="006D33BA" w:rsidP="006D33BA">
      <w:pPr>
        <w:ind w:firstLine="708"/>
        <w:jc w:val="both"/>
        <w:rPr>
          <w:rFonts w:ascii="Calibri" w:hAnsi="Calibri" w:cs="Calibri"/>
          <w:bCs/>
          <w:iCs/>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CUARTO.-</w:t>
      </w:r>
      <w:proofErr w:type="gramEnd"/>
      <w:r w:rsidRPr="000505B7">
        <w:rPr>
          <w:rFonts w:ascii="Calibri" w:hAnsi="Calibri" w:cs="Calibri"/>
          <w:b/>
          <w:bCs/>
          <w:i/>
          <w:iCs/>
          <w:color w:val="767171" w:themeColor="background2" w:themeShade="80"/>
          <w:sz w:val="26"/>
          <w:szCs w:val="26"/>
        </w:rPr>
        <w:t xml:space="preserve"> </w:t>
      </w:r>
      <w:r w:rsidRPr="000505B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05B7">
        <w:rPr>
          <w:rFonts w:ascii="Calibri" w:hAnsi="Calibri" w:cs="Calibri"/>
          <w:color w:val="767171" w:themeColor="background2" w:themeShade="80"/>
          <w:sz w:val="26"/>
          <w:szCs w:val="26"/>
        </w:rPr>
        <w:t xml:space="preserve">. . . . . . . . . . . . . . </w:t>
      </w:r>
    </w:p>
    <w:p w:rsidR="006D33BA" w:rsidRPr="000505B7" w:rsidRDefault="006D33BA" w:rsidP="006D33BA">
      <w:pPr>
        <w:jc w:val="both"/>
        <w:rPr>
          <w:rFonts w:ascii="Calibri" w:hAnsi="Calibri" w:cs="Calibri"/>
          <w:bCs/>
          <w:iCs/>
          <w:color w:val="767171" w:themeColor="background2" w:themeShade="80"/>
          <w:sz w:val="20"/>
          <w:szCs w:val="20"/>
        </w:rPr>
      </w:pPr>
    </w:p>
    <w:p w:rsidR="006D33BA" w:rsidRPr="000505B7" w:rsidRDefault="006D33BA" w:rsidP="006D33BA">
      <w:pPr>
        <w:ind w:firstLine="708"/>
        <w:jc w:val="both"/>
        <w:rPr>
          <w:rFonts w:ascii="Calibri" w:hAnsi="Calibri"/>
          <w:color w:val="767171" w:themeColor="background2" w:themeShade="80"/>
          <w:sz w:val="26"/>
          <w:szCs w:val="26"/>
        </w:rPr>
      </w:pPr>
      <w:r w:rsidRPr="000505B7">
        <w:rPr>
          <w:rFonts w:ascii="Calibri" w:hAnsi="Calibri" w:cs="Calibri"/>
          <w:bCs/>
          <w:iCs/>
          <w:color w:val="767171" w:themeColor="background2" w:themeShade="80"/>
          <w:sz w:val="26"/>
          <w:szCs w:val="26"/>
        </w:rPr>
        <w:t xml:space="preserve">Sentado lo anterior, se advierte que en el presente proceso, el Agente de Tránsito demandado sí </w:t>
      </w:r>
      <w:r w:rsidRPr="000505B7">
        <w:rPr>
          <w:rFonts w:ascii="Calibri" w:hAnsi="Calibri" w:cs="Calibri"/>
          <w:b/>
          <w:bCs/>
          <w:iCs/>
          <w:color w:val="767171" w:themeColor="background2" w:themeShade="80"/>
          <w:sz w:val="26"/>
          <w:szCs w:val="26"/>
        </w:rPr>
        <w:t>exteriorizó</w:t>
      </w:r>
      <w:r w:rsidRPr="000505B7">
        <w:rPr>
          <w:rFonts w:ascii="Calibri" w:hAnsi="Calibri" w:cs="Calibri"/>
          <w:bCs/>
          <w:iCs/>
          <w:color w:val="767171" w:themeColor="background2" w:themeShade="80"/>
          <w:sz w:val="26"/>
          <w:szCs w:val="26"/>
        </w:rPr>
        <w:t xml:space="preserve"> una </w:t>
      </w:r>
      <w:r w:rsidRPr="000505B7">
        <w:rPr>
          <w:rFonts w:ascii="Calibri" w:hAnsi="Calibri" w:cs="Calibri"/>
          <w:bCs/>
          <w:color w:val="767171" w:themeColor="background2" w:themeShade="80"/>
          <w:sz w:val="26"/>
          <w:szCs w:val="26"/>
        </w:rPr>
        <w:t xml:space="preserve">causal de improcedencia, </w:t>
      </w:r>
      <w:r w:rsidRPr="000505B7">
        <w:rPr>
          <w:rFonts w:ascii="Calibri" w:hAnsi="Calibri" w:cs="Calibri"/>
          <w:bCs/>
          <w:iCs/>
          <w:color w:val="767171" w:themeColor="background2" w:themeShade="80"/>
          <w:sz w:val="26"/>
          <w:szCs w:val="26"/>
        </w:rPr>
        <w:t xml:space="preserve">la prevista en el artículo 261 en su fracción VI, la que se refiere a que no exista el acto o resolución impugnado; lo que señaló, se actualiza porque refirió que de lo aportado no se desprende que haya emitido acto administrativo alguno que afecte la esfera jurídica del promovente, pues la boleta impugnada se encuentra debidamente fundada y motivada. </w:t>
      </w:r>
      <w:r w:rsidRPr="000505B7">
        <w:rPr>
          <w:rFonts w:ascii="Calibri" w:hAnsi="Calibri"/>
          <w:color w:val="767171" w:themeColor="background2" w:themeShade="80"/>
          <w:sz w:val="26"/>
          <w:szCs w:val="26"/>
        </w:rPr>
        <w:t xml:space="preserve">. . . . . . . . . . . . . . . . . . . . . . . . . . . . . . . . . . . . . . . . . . . . . . . . . . . .  </w:t>
      </w:r>
    </w:p>
    <w:p w:rsidR="006D33BA" w:rsidRPr="000505B7" w:rsidRDefault="006D33BA" w:rsidP="006D33BA">
      <w:pPr>
        <w:pStyle w:val="Sangradetextonormal"/>
        <w:ind w:left="0" w:firstLine="708"/>
        <w:jc w:val="both"/>
        <w:rPr>
          <w:rFonts w:ascii="Calibri" w:hAnsi="Calibri" w:cs="Calibri"/>
          <w:bCs/>
          <w:iCs/>
          <w:color w:val="767171" w:themeColor="background2" w:themeShade="80"/>
          <w:sz w:val="26"/>
          <w:szCs w:val="26"/>
        </w:rPr>
      </w:pPr>
      <w:r w:rsidRPr="000505B7">
        <w:rPr>
          <w:rFonts w:ascii="Calibri" w:hAnsi="Calibri" w:cs="Calibri"/>
          <w:bCs/>
          <w:iCs/>
          <w:color w:val="767171" w:themeColor="background2" w:themeShade="80"/>
          <w:sz w:val="26"/>
          <w:szCs w:val="26"/>
        </w:rPr>
        <w:t xml:space="preserve">    </w:t>
      </w:r>
    </w:p>
    <w:p w:rsidR="006D33BA" w:rsidRPr="000505B7" w:rsidRDefault="006D33BA" w:rsidP="006D33BA">
      <w:pPr>
        <w:pStyle w:val="Sangradetextonormal"/>
        <w:spacing w:after="0"/>
        <w:ind w:left="0" w:firstLine="708"/>
        <w:jc w:val="both"/>
        <w:rPr>
          <w:rFonts w:ascii="Calibri" w:hAnsi="Calibri" w:cs="Calibri"/>
          <w:bCs/>
          <w:iCs/>
          <w:color w:val="767171" w:themeColor="background2" w:themeShade="80"/>
          <w:sz w:val="26"/>
          <w:szCs w:val="26"/>
        </w:rPr>
      </w:pPr>
      <w:r w:rsidRPr="000505B7">
        <w:rPr>
          <w:rFonts w:ascii="Calibri" w:hAnsi="Calibri" w:cs="Calibri"/>
          <w:bCs/>
          <w:iCs/>
          <w:color w:val="767171" w:themeColor="background2" w:themeShade="80"/>
          <w:sz w:val="26"/>
          <w:szCs w:val="26"/>
        </w:rPr>
        <w:t xml:space="preserve">Causal que </w:t>
      </w:r>
      <w:r w:rsidRPr="000505B7">
        <w:rPr>
          <w:rFonts w:ascii="Calibri" w:hAnsi="Calibri" w:cs="Calibri"/>
          <w:b/>
          <w:bCs/>
          <w:iCs/>
          <w:color w:val="767171" w:themeColor="background2" w:themeShade="80"/>
          <w:sz w:val="26"/>
          <w:szCs w:val="26"/>
        </w:rPr>
        <w:t>de ninguna manera se actualiza</w:t>
      </w:r>
      <w:r w:rsidRPr="000505B7">
        <w:rPr>
          <w:rFonts w:ascii="Calibri" w:hAnsi="Calibri" w:cs="Calibr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 en segundo, porque con motivo del Acta, se retuvo la licencia para conducir del ciudadano, y se le impuso una multa, misma que acreditó haber pagado al exhibir el recibo oficial de pago respectivo; de ahí que sí exista el acto que se impugna y el mismo, sí causa una afectación al patrimonio del justiciable . . . . . . . . . . . . . . . . . . . . . . . . . . . . . . . . . . . . </w:t>
      </w:r>
    </w:p>
    <w:p w:rsidR="006D33BA" w:rsidRPr="000505B7" w:rsidRDefault="006D33BA" w:rsidP="006D33BA">
      <w:pPr>
        <w:pStyle w:val="Sangradetextonormal"/>
        <w:spacing w:after="0"/>
        <w:ind w:left="0" w:firstLine="708"/>
        <w:jc w:val="both"/>
        <w:rPr>
          <w:rFonts w:ascii="Calibri" w:hAnsi="Calibri" w:cs="Calibri"/>
          <w:bCs/>
          <w:iCs/>
          <w:color w:val="767171" w:themeColor="background2" w:themeShade="80"/>
          <w:sz w:val="26"/>
          <w:szCs w:val="26"/>
        </w:rPr>
      </w:pPr>
    </w:p>
    <w:p w:rsidR="006D33BA" w:rsidRPr="000505B7" w:rsidRDefault="006D33BA" w:rsidP="006D33BA">
      <w:pPr>
        <w:pStyle w:val="Sangradetextonormal"/>
        <w:spacing w:after="0"/>
        <w:ind w:left="0" w:firstLine="708"/>
        <w:jc w:val="both"/>
        <w:rPr>
          <w:rFonts w:ascii="Calibri" w:hAnsi="Calibri" w:cs="Calibri"/>
          <w:color w:val="767171" w:themeColor="background2" w:themeShade="80"/>
          <w:sz w:val="26"/>
          <w:szCs w:val="26"/>
        </w:rPr>
      </w:pPr>
      <w:r w:rsidRPr="000505B7">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0505B7">
        <w:rPr>
          <w:rFonts w:ascii="Calibri" w:hAnsi="Calibri" w:cs="Calibri"/>
          <w:bCs/>
          <w:iCs/>
          <w:color w:val="767171" w:themeColor="background2" w:themeShade="80"/>
          <w:sz w:val="26"/>
          <w:szCs w:val="26"/>
        </w:rPr>
        <w:t>. .</w:t>
      </w:r>
      <w:proofErr w:type="gramEnd"/>
      <w:r w:rsidRPr="000505B7">
        <w:rPr>
          <w:rFonts w:ascii="Calibri" w:hAnsi="Calibri" w:cs="Calibri"/>
          <w:color w:val="767171" w:themeColor="background2" w:themeShade="80"/>
          <w:sz w:val="26"/>
          <w:szCs w:val="26"/>
        </w:rPr>
        <w:t xml:space="preserve"> </w:t>
      </w:r>
    </w:p>
    <w:p w:rsidR="006D33BA" w:rsidRPr="000505B7" w:rsidRDefault="006D33BA" w:rsidP="006D33BA">
      <w:pPr>
        <w:jc w:val="both"/>
        <w:rPr>
          <w:rFonts w:ascii="Calibri" w:hAnsi="Calibri" w:cs="Calibri"/>
          <w:bCs/>
          <w:iCs/>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QUINTO.-</w:t>
      </w:r>
      <w:proofErr w:type="gramEnd"/>
      <w:r w:rsidRPr="000505B7">
        <w:rPr>
          <w:rFonts w:ascii="Calibri" w:hAnsi="Calibri" w:cs="Calibri"/>
          <w:b/>
          <w:bCs/>
          <w:i/>
          <w:iCs/>
          <w:color w:val="767171" w:themeColor="background2" w:themeShade="80"/>
          <w:sz w:val="26"/>
          <w:szCs w:val="26"/>
        </w:rPr>
        <w:t xml:space="preserve"> </w:t>
      </w:r>
      <w:r w:rsidRPr="000505B7">
        <w:rPr>
          <w:rFonts w:ascii="Calibri" w:hAnsi="Calibri" w:cs="Calibri"/>
          <w:bCs/>
          <w:iCs/>
          <w:color w:val="767171" w:themeColor="background2" w:themeShade="80"/>
          <w:sz w:val="26"/>
          <w:szCs w:val="26"/>
        </w:rPr>
        <w:t>Previamente al análisis del planteamiento de fondo formulado por el demandante; es</w:t>
      </w:r>
      <w:r w:rsidRPr="000505B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D33BA" w:rsidRPr="000505B7" w:rsidRDefault="006D33BA" w:rsidP="006D33BA">
      <w:pPr>
        <w:ind w:firstLine="708"/>
        <w:jc w:val="both"/>
        <w:rPr>
          <w:rFonts w:ascii="Calibri" w:hAnsi="Calibri" w:cs="Calibri"/>
          <w:b/>
          <w:bCs/>
          <w:i/>
          <w:iCs/>
          <w:color w:val="767171" w:themeColor="background2" w:themeShade="80"/>
          <w:sz w:val="20"/>
          <w:szCs w:val="20"/>
        </w:rPr>
      </w:pPr>
    </w:p>
    <w:p w:rsidR="006D33BA" w:rsidRPr="000505B7" w:rsidRDefault="006D33BA" w:rsidP="006D33BA">
      <w:pPr>
        <w:ind w:firstLine="708"/>
        <w:jc w:val="both"/>
        <w:rPr>
          <w:rFonts w:ascii="Calibri" w:hAnsi="Calibri" w:cs="Calibri"/>
          <w:i/>
          <w:iCs/>
          <w:color w:val="767171" w:themeColor="background2" w:themeShade="80"/>
          <w:sz w:val="26"/>
          <w:szCs w:val="26"/>
        </w:rPr>
      </w:pPr>
      <w:r w:rsidRPr="000505B7">
        <w:rPr>
          <w:rFonts w:ascii="Calibri" w:hAnsi="Calibri" w:cs="Calibri"/>
          <w:color w:val="767171" w:themeColor="background2" w:themeShade="80"/>
          <w:sz w:val="26"/>
          <w:szCs w:val="26"/>
        </w:rPr>
        <w:t xml:space="preserve">De lo expuesto por el promovente en su escrito de demanda, la contestación de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0505B7">
        <w:rPr>
          <w:rFonts w:ascii="Calibri" w:hAnsi="Calibri" w:cs="Calibri"/>
          <w:color w:val="767171" w:themeColor="background2" w:themeShade="80"/>
          <w:sz w:val="26"/>
          <w:szCs w:val="26"/>
        </w:rPr>
        <w:t xml:space="preserve">, con fecha 7 siete de septiembre de este año 2018 dos mil dieciocho, levantó el acta de infracción con número: T-5902275 (T guion cinco-nueve-cero-dos-dos-siete-cinco); al conductor de nombre </w:t>
      </w:r>
      <w:r>
        <w:rPr>
          <w:rFonts w:ascii="Calibri" w:hAnsi="Calibri" w:cs="Calibri"/>
          <w:b/>
          <w:color w:val="767171" w:themeColor="background2" w:themeShade="80"/>
          <w:sz w:val="26"/>
          <w:szCs w:val="26"/>
        </w:rPr>
        <w:t>(.....)</w:t>
      </w:r>
      <w:r w:rsidRPr="000505B7">
        <w:rPr>
          <w:rFonts w:ascii="Calibri" w:hAnsi="Calibri" w:cs="Calibri"/>
          <w:color w:val="767171" w:themeColor="background2" w:themeShade="80"/>
          <w:sz w:val="26"/>
          <w:szCs w:val="26"/>
        </w:rPr>
        <w:t xml:space="preserve">; en el lugar ubicado en: </w:t>
      </w:r>
      <w:r w:rsidRPr="000505B7">
        <w:rPr>
          <w:rFonts w:ascii="Calibri" w:hAnsi="Calibri" w:cs="Calibri"/>
          <w:i/>
          <w:iCs/>
          <w:color w:val="767171" w:themeColor="background2" w:themeShade="80"/>
          <w:sz w:val="26"/>
          <w:szCs w:val="26"/>
        </w:rPr>
        <w:t xml:space="preserve">“Blvd. Insurgentes…. ilegible”; </w:t>
      </w:r>
      <w:r w:rsidRPr="000505B7">
        <w:rPr>
          <w:rFonts w:ascii="Calibri" w:hAnsi="Calibri" w:cs="Calibri"/>
          <w:iCs/>
          <w:color w:val="767171" w:themeColor="background2" w:themeShade="80"/>
          <w:sz w:val="26"/>
          <w:szCs w:val="26"/>
        </w:rPr>
        <w:t xml:space="preserve">con circulación de </w:t>
      </w:r>
      <w:r w:rsidRPr="000505B7">
        <w:rPr>
          <w:rFonts w:ascii="Calibri" w:hAnsi="Calibri" w:cs="Calibri"/>
          <w:i/>
          <w:iCs/>
          <w:color w:val="767171" w:themeColor="background2" w:themeShade="80"/>
          <w:sz w:val="26"/>
          <w:szCs w:val="26"/>
        </w:rPr>
        <w:t>“poniente a oriente”</w:t>
      </w:r>
      <w:r w:rsidRPr="000505B7">
        <w:rPr>
          <w:rFonts w:ascii="Calibri" w:hAnsi="Calibri" w:cs="Calibri"/>
          <w:iCs/>
          <w:color w:val="767171" w:themeColor="background2" w:themeShade="80"/>
          <w:sz w:val="26"/>
          <w:szCs w:val="26"/>
        </w:rPr>
        <w:t>,</w:t>
      </w:r>
      <w:r w:rsidRPr="000505B7">
        <w:rPr>
          <w:rFonts w:ascii="Calibri" w:hAnsi="Calibri" w:cs="Calibri"/>
          <w:i/>
          <w:iCs/>
          <w:color w:val="767171" w:themeColor="background2" w:themeShade="80"/>
          <w:sz w:val="26"/>
          <w:szCs w:val="26"/>
        </w:rPr>
        <w:t xml:space="preserve"> </w:t>
      </w:r>
      <w:r w:rsidRPr="000505B7">
        <w:rPr>
          <w:rFonts w:ascii="Calibri" w:hAnsi="Calibri" w:cs="Calibri"/>
          <w:color w:val="767171" w:themeColor="background2" w:themeShade="80"/>
          <w:sz w:val="26"/>
          <w:szCs w:val="26"/>
        </w:rPr>
        <w:t xml:space="preserve">de la colonia </w:t>
      </w:r>
      <w:r w:rsidRPr="000505B7">
        <w:rPr>
          <w:rFonts w:ascii="Calibri" w:hAnsi="Calibri" w:cs="Calibri"/>
          <w:i/>
          <w:color w:val="767171" w:themeColor="background2" w:themeShade="80"/>
          <w:sz w:val="26"/>
          <w:szCs w:val="26"/>
        </w:rPr>
        <w:t>“Moderna”</w:t>
      </w:r>
      <w:r w:rsidRPr="000505B7">
        <w:rPr>
          <w:rFonts w:ascii="Calibri" w:hAnsi="Calibri" w:cs="Calibri"/>
          <w:color w:val="767171" w:themeColor="background2" w:themeShade="80"/>
          <w:sz w:val="26"/>
          <w:szCs w:val="26"/>
        </w:rPr>
        <w:t xml:space="preserve"> de esta ciudad; con motivo de: </w:t>
      </w:r>
      <w:r w:rsidRPr="000505B7">
        <w:rPr>
          <w:rFonts w:ascii="Calibri" w:hAnsi="Calibri" w:cs="Calibri"/>
          <w:i/>
          <w:iCs/>
          <w:color w:val="767171" w:themeColor="background2" w:themeShade="80"/>
          <w:sz w:val="26"/>
          <w:szCs w:val="26"/>
        </w:rPr>
        <w:t>“Por hacer sitio en lugar no autorizado tratándose de vehículos de ruta fija”;</w:t>
      </w:r>
      <w:r w:rsidRPr="000505B7">
        <w:rPr>
          <w:rFonts w:ascii="Calibri" w:hAnsi="Calibri" w:cs="Calibri"/>
          <w:iCs/>
          <w:color w:val="767171" w:themeColor="background2" w:themeShade="80"/>
          <w:sz w:val="26"/>
          <w:szCs w:val="26"/>
        </w:rPr>
        <w:t xml:space="preserve"> en el apartado de </w:t>
      </w:r>
      <w:r w:rsidRPr="000505B7">
        <w:rPr>
          <w:rFonts w:ascii="Calibri" w:hAnsi="Calibri" w:cs="Calibri"/>
          <w:i/>
          <w:iCs/>
          <w:color w:val="767171" w:themeColor="background2" w:themeShade="80"/>
          <w:sz w:val="26"/>
          <w:szCs w:val="26"/>
        </w:rPr>
        <w:t>“Referencia”</w:t>
      </w:r>
      <w:r w:rsidRPr="000505B7">
        <w:rPr>
          <w:rFonts w:ascii="Calibri" w:hAnsi="Calibri" w:cs="Calibri"/>
          <w:iCs/>
          <w:color w:val="767171" w:themeColor="background2" w:themeShade="80"/>
          <w:sz w:val="26"/>
          <w:szCs w:val="26"/>
        </w:rPr>
        <w:t xml:space="preserve"> no anotó dato alguno; así como tampoco en el de ubicación de señalamiento vial oficial, ni en el espacio para indicar como se detectó en flagrancia la infracción</w:t>
      </w:r>
      <w:r w:rsidRPr="000505B7">
        <w:rPr>
          <w:rFonts w:ascii="Calibri" w:hAnsi="Calibri" w:cs="Calibri"/>
          <w:i/>
          <w:iCs/>
          <w:color w:val="767171" w:themeColor="background2" w:themeShade="80"/>
          <w:sz w:val="26"/>
          <w:szCs w:val="26"/>
        </w:rPr>
        <w:t xml:space="preserve">. . . . . . . . . . . . . . . . . . . . . . . . . . . . . . . . . . . . </w:t>
      </w:r>
      <w:proofErr w:type="gramStart"/>
      <w:r w:rsidRPr="000505B7">
        <w:rPr>
          <w:rFonts w:ascii="Calibri" w:hAnsi="Calibri" w:cs="Calibri"/>
          <w:i/>
          <w:iCs/>
          <w:color w:val="767171" w:themeColor="background2" w:themeShade="80"/>
          <w:sz w:val="26"/>
          <w:szCs w:val="26"/>
        </w:rPr>
        <w:t>. . . .</w:t>
      </w:r>
      <w:proofErr w:type="gramEnd"/>
      <w:r w:rsidRPr="000505B7">
        <w:rPr>
          <w:rFonts w:ascii="Calibri" w:hAnsi="Calibri" w:cs="Calibri"/>
          <w:i/>
          <w:iCs/>
          <w:color w:val="767171" w:themeColor="background2" w:themeShade="80"/>
          <w:sz w:val="26"/>
          <w:szCs w:val="26"/>
        </w:rPr>
        <w:t xml:space="preserve"> . </w:t>
      </w:r>
    </w:p>
    <w:p w:rsidR="006D33BA" w:rsidRPr="000505B7" w:rsidRDefault="006D33BA" w:rsidP="006D33BA">
      <w:pPr>
        <w:ind w:firstLine="708"/>
        <w:jc w:val="both"/>
        <w:rPr>
          <w:rFonts w:ascii="Calibri" w:hAnsi="Calibri" w:cs="Calibri"/>
          <w:iCs/>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Recogiendo en garantía del pago de la infracción, la licencia de conducir del gobernado, según consta en la propia acta impugnada</w:t>
      </w:r>
      <w:r w:rsidRPr="000505B7">
        <w:rPr>
          <w:rFonts w:ascii="Calibri" w:hAnsi="Calibri" w:cs="Calibri"/>
          <w:i/>
          <w:iCs/>
          <w:color w:val="767171" w:themeColor="background2" w:themeShade="80"/>
          <w:sz w:val="26"/>
          <w:szCs w:val="26"/>
        </w:rPr>
        <w:t>.</w:t>
      </w:r>
      <w:r w:rsidRPr="000505B7">
        <w:rPr>
          <w:rFonts w:ascii="Calibri" w:hAnsi="Calibri" w:cs="Calibri"/>
          <w:iCs/>
          <w:color w:val="767171" w:themeColor="background2" w:themeShade="80"/>
          <w:sz w:val="26"/>
          <w:szCs w:val="26"/>
        </w:rPr>
        <w:t xml:space="preserve"> . . . . . . . . . . . . </w:t>
      </w:r>
      <w:r w:rsidRPr="000505B7">
        <w:rPr>
          <w:rFonts w:ascii="Calibri" w:hAnsi="Calibri" w:cs="Calibri"/>
          <w:color w:val="767171" w:themeColor="background2" w:themeShade="80"/>
          <w:sz w:val="26"/>
          <w:szCs w:val="26"/>
        </w:rPr>
        <w:t>. . . . . . . . . . .</w:t>
      </w:r>
    </w:p>
    <w:p w:rsidR="006D33BA" w:rsidRPr="000505B7" w:rsidRDefault="006D33BA" w:rsidP="006D33BA">
      <w:pPr>
        <w:ind w:firstLine="708"/>
        <w:jc w:val="both"/>
        <w:rPr>
          <w:rFonts w:ascii="Calibri" w:hAnsi="Calibri" w:cs="Calibri"/>
          <w:iCs/>
          <w:color w:val="767171" w:themeColor="background2" w:themeShade="80"/>
          <w:sz w:val="20"/>
          <w:szCs w:val="20"/>
        </w:rPr>
      </w:pPr>
    </w:p>
    <w:p w:rsidR="006D33BA" w:rsidRPr="000505B7" w:rsidRDefault="006D33BA" w:rsidP="006D33BA">
      <w:pPr>
        <w:ind w:firstLine="708"/>
        <w:jc w:val="both"/>
        <w:rPr>
          <w:rFonts w:ascii="Calibri" w:hAnsi="Calibri" w:cs="Calibri"/>
          <w:i/>
          <w:iCs/>
          <w:color w:val="767171" w:themeColor="background2" w:themeShade="80"/>
          <w:sz w:val="26"/>
          <w:szCs w:val="26"/>
        </w:rPr>
      </w:pPr>
      <w:r w:rsidRPr="000505B7">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AA 8002493, (AA ocho-cero-cero-dos-cuatro-nueve-tres), de fecha 17 diecisiete de septiembre del año que transcurre; del que se desprende que pagó, por concepto de multa, la cantidad de $523.90 (Quinientos veintitrés pesos 90/100 Moneda </w:t>
      </w:r>
      <w:proofErr w:type="gramStart"/>
      <w:r w:rsidRPr="000505B7">
        <w:rPr>
          <w:rFonts w:ascii="Calibri" w:hAnsi="Calibri" w:cs="Calibri"/>
          <w:iCs/>
          <w:color w:val="767171" w:themeColor="background2" w:themeShade="80"/>
          <w:sz w:val="26"/>
          <w:szCs w:val="26"/>
        </w:rPr>
        <w:t>Nacional). . .</w:t>
      </w:r>
      <w:proofErr w:type="gramEnd"/>
      <w:r w:rsidRPr="000505B7">
        <w:rPr>
          <w:rFonts w:ascii="Calibri" w:hAnsi="Calibri" w:cs="Calibri"/>
          <w:iCs/>
          <w:color w:val="767171" w:themeColor="background2" w:themeShade="80"/>
          <w:sz w:val="26"/>
          <w:szCs w:val="26"/>
        </w:rPr>
        <w:t xml:space="preserve"> . . . . . . . . . . . . . . . . . . . .  </w:t>
      </w:r>
    </w:p>
    <w:p w:rsidR="006D33BA" w:rsidRPr="000505B7" w:rsidRDefault="006D33BA" w:rsidP="006D33BA">
      <w:pPr>
        <w:pStyle w:val="Textoindependiente"/>
        <w:tabs>
          <w:tab w:val="left" w:pos="3594"/>
        </w:tabs>
        <w:rPr>
          <w:rFonts w:ascii="Calibri" w:hAnsi="Calibri" w:cs="Calibri"/>
          <w:color w:val="767171" w:themeColor="background2" w:themeShade="80"/>
          <w:sz w:val="20"/>
          <w:szCs w:val="20"/>
          <w:lang w:val="es-ES"/>
        </w:rPr>
      </w:pPr>
    </w:p>
    <w:p w:rsidR="006D33BA" w:rsidRPr="000505B7" w:rsidRDefault="006D33BA" w:rsidP="006D33BA">
      <w:pPr>
        <w:pStyle w:val="Textoindependiente"/>
        <w:tabs>
          <w:tab w:val="left" w:pos="3594"/>
        </w:tabs>
        <w:rPr>
          <w:rFonts w:ascii="Calibri" w:hAnsi="Calibri" w:cs="Calibri"/>
          <w:iCs/>
          <w:color w:val="767171" w:themeColor="background2" w:themeShade="80"/>
          <w:sz w:val="26"/>
          <w:szCs w:val="26"/>
        </w:rPr>
      </w:pPr>
      <w:r w:rsidRPr="000505B7">
        <w:rPr>
          <w:rFonts w:ascii="Calibri" w:hAnsi="Calibri" w:cs="Calibri"/>
          <w:color w:val="767171" w:themeColor="background2" w:themeShade="80"/>
          <w:sz w:val="26"/>
          <w:szCs w:val="26"/>
        </w:rPr>
        <w:t xml:space="preserve">            Actos que el impetrante del proceso considera ilegales; pues </w:t>
      </w:r>
      <w:r w:rsidRPr="000505B7">
        <w:rPr>
          <w:rFonts w:ascii="Calibri" w:hAnsi="Calibri" w:cs="Calibri"/>
          <w:b/>
          <w:color w:val="767171" w:themeColor="background2" w:themeShade="80"/>
          <w:sz w:val="26"/>
          <w:szCs w:val="26"/>
        </w:rPr>
        <w:t xml:space="preserve">negó lisa y llanamente, </w:t>
      </w:r>
      <w:r w:rsidRPr="000505B7">
        <w:rPr>
          <w:rFonts w:ascii="Calibri" w:hAnsi="Calibri" w:cs="Calibri"/>
          <w:color w:val="767171" w:themeColor="background2" w:themeShade="80"/>
          <w:sz w:val="26"/>
          <w:szCs w:val="26"/>
        </w:rPr>
        <w:t xml:space="preserve">el haber incurrido en los hechos que se le imputaron, y que la boleta </w:t>
      </w:r>
      <w:r w:rsidRPr="000505B7">
        <w:rPr>
          <w:rFonts w:ascii="Calibri" w:hAnsi="Calibri" w:cs="Calibri"/>
          <w:iCs/>
          <w:color w:val="767171" w:themeColor="background2" w:themeShade="80"/>
          <w:sz w:val="26"/>
          <w:szCs w:val="26"/>
        </w:rPr>
        <w:t xml:space="preserve">no se encuentra debidamente fundada ni motivada. . . . . . . . . . . . . . . . . . . . . </w:t>
      </w:r>
      <w:proofErr w:type="gramStart"/>
      <w:r w:rsidRPr="000505B7">
        <w:rPr>
          <w:rFonts w:ascii="Calibri" w:hAnsi="Calibri" w:cs="Calibri"/>
          <w:iCs/>
          <w:color w:val="767171" w:themeColor="background2" w:themeShade="80"/>
          <w:sz w:val="26"/>
          <w:szCs w:val="26"/>
        </w:rPr>
        <w:t>. . . .</w:t>
      </w:r>
      <w:proofErr w:type="gramEnd"/>
      <w:r w:rsidRPr="000505B7">
        <w:rPr>
          <w:rFonts w:ascii="Calibri" w:hAnsi="Calibri" w:cs="Calibri"/>
          <w:iCs/>
          <w:color w:val="767171" w:themeColor="background2" w:themeShade="80"/>
          <w:sz w:val="26"/>
          <w:szCs w:val="26"/>
        </w:rPr>
        <w:t xml:space="preserve"> .</w:t>
      </w:r>
    </w:p>
    <w:p w:rsidR="006D33BA" w:rsidRPr="000505B7" w:rsidRDefault="006D33BA" w:rsidP="006D33BA">
      <w:pPr>
        <w:pStyle w:val="Textoindependiente"/>
        <w:tabs>
          <w:tab w:val="left" w:pos="3594"/>
        </w:tabs>
        <w:rPr>
          <w:rFonts w:ascii="Calibri" w:hAnsi="Calibri" w:cs="Calibri"/>
          <w:iCs/>
          <w:color w:val="767171" w:themeColor="background2" w:themeShade="80"/>
          <w:sz w:val="20"/>
          <w:szCs w:val="20"/>
        </w:rPr>
      </w:pPr>
    </w:p>
    <w:p w:rsidR="006D33BA" w:rsidRPr="000505B7" w:rsidRDefault="006D33BA" w:rsidP="006D33BA">
      <w:pPr>
        <w:pStyle w:val="Textoindependiente"/>
        <w:tabs>
          <w:tab w:val="left" w:pos="3594"/>
        </w:tabs>
        <w:rPr>
          <w:rFonts w:ascii="Calibri" w:hAnsi="Calibri" w:cs="Calibri"/>
          <w:iCs/>
          <w:color w:val="767171" w:themeColor="background2" w:themeShade="80"/>
          <w:sz w:val="26"/>
          <w:szCs w:val="26"/>
        </w:rPr>
      </w:pPr>
      <w:r w:rsidRPr="000505B7">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 . . . . . . . . . . . . . . . . . . . . . . . . . . . . . . . . . . . . . . . . . . . . . . . . . . . . </w:t>
      </w:r>
      <w:proofErr w:type="gramStart"/>
      <w:r w:rsidRPr="000505B7">
        <w:rPr>
          <w:rFonts w:ascii="Calibri" w:hAnsi="Calibri" w:cs="Calibri"/>
          <w:iCs/>
          <w:color w:val="767171" w:themeColor="background2" w:themeShade="80"/>
          <w:sz w:val="26"/>
          <w:szCs w:val="26"/>
        </w:rPr>
        <w:t>. . . .</w:t>
      </w:r>
      <w:proofErr w:type="gramEnd"/>
      <w:r w:rsidRPr="000505B7">
        <w:rPr>
          <w:rFonts w:ascii="Calibri" w:hAnsi="Calibri" w:cs="Calibri"/>
          <w:iCs/>
          <w:color w:val="767171" w:themeColor="background2" w:themeShade="80"/>
          <w:sz w:val="26"/>
          <w:szCs w:val="26"/>
        </w:rPr>
        <w:t xml:space="preserve"> .</w:t>
      </w:r>
    </w:p>
    <w:p w:rsidR="006D33BA" w:rsidRPr="000505B7" w:rsidRDefault="006D33BA" w:rsidP="006D33BA">
      <w:pPr>
        <w:jc w:val="both"/>
        <w:rPr>
          <w:rFonts w:ascii="Calibri" w:hAnsi="Calibri" w:cs="Calibri"/>
          <w:color w:val="767171" w:themeColor="background2" w:themeShade="80"/>
          <w:sz w:val="20"/>
          <w:szCs w:val="20"/>
          <w:lang w:val="es-MX"/>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Así las cosas, la </w:t>
      </w:r>
      <w:r w:rsidRPr="000505B7">
        <w:rPr>
          <w:rFonts w:ascii="Calibri" w:hAnsi="Calibri" w:cs="Calibri"/>
          <w:i/>
          <w:color w:val="767171" w:themeColor="background2" w:themeShade="80"/>
          <w:sz w:val="26"/>
          <w:szCs w:val="26"/>
        </w:rPr>
        <w:t>“litis”</w:t>
      </w:r>
      <w:r w:rsidRPr="000505B7">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monto pagado por concepto de la multa.  . . . . . . . . . . . . . . . . . . . . . </w:t>
      </w:r>
    </w:p>
    <w:p w:rsidR="006D33BA" w:rsidRPr="000505B7" w:rsidRDefault="006D33BA" w:rsidP="006D33BA">
      <w:pPr>
        <w:rPr>
          <w:color w:val="767171" w:themeColor="background2" w:themeShade="80"/>
          <w:sz w:val="20"/>
          <w:szCs w:val="20"/>
        </w:rPr>
      </w:pPr>
    </w:p>
    <w:p w:rsidR="006D33BA" w:rsidRPr="000505B7" w:rsidRDefault="006D33BA" w:rsidP="006D33BA">
      <w:pPr>
        <w:pStyle w:val="Textoindependiente"/>
        <w:ind w:firstLine="708"/>
        <w:rPr>
          <w:rFonts w:ascii="Calibri" w:hAnsi="Calibri"/>
          <w:color w:val="767171" w:themeColor="background2" w:themeShade="80"/>
          <w:sz w:val="26"/>
        </w:rPr>
      </w:pPr>
      <w:r w:rsidRPr="000505B7">
        <w:rPr>
          <w:rFonts w:ascii="Calibri" w:hAnsi="Calibri" w:cs="Calibri"/>
          <w:b/>
          <w:bCs/>
          <w:i/>
          <w:iCs/>
          <w:color w:val="767171" w:themeColor="background2" w:themeShade="80"/>
          <w:sz w:val="26"/>
          <w:szCs w:val="26"/>
        </w:rPr>
        <w:t xml:space="preserve">SEXTO.- </w:t>
      </w:r>
      <w:r w:rsidRPr="000505B7">
        <w:rPr>
          <w:rFonts w:ascii="Calibri" w:hAnsi="Calibri" w:cs="Calibri"/>
          <w:color w:val="767171" w:themeColor="background2" w:themeShade="80"/>
          <w:sz w:val="26"/>
          <w:szCs w:val="26"/>
        </w:rPr>
        <w:t xml:space="preserve">No existiendo impedimento legal, </w:t>
      </w:r>
      <w:r w:rsidRPr="000505B7">
        <w:rPr>
          <w:rFonts w:ascii="Calibri" w:hAnsi="Calibri" w:cs="Calibri"/>
          <w:color w:val="767171" w:themeColor="background2" w:themeShade="80"/>
          <w:sz w:val="26"/>
          <w:szCs w:val="26"/>
          <w:lang w:val="es-ES"/>
        </w:rPr>
        <w:t xml:space="preserve">se procede a analizar el concepto de impugnación hecho valer por el enjuiciante que se </w:t>
      </w:r>
      <w:r w:rsidRPr="000505B7">
        <w:rPr>
          <w:rFonts w:ascii="Calibri" w:hAnsi="Calibri"/>
          <w:color w:val="767171" w:themeColor="background2" w:themeShade="80"/>
          <w:sz w:val="26"/>
        </w:rPr>
        <w:t xml:space="preserve">considera trascendental para emitir la presente resolución; como lo es el señalado como </w:t>
      </w:r>
      <w:r w:rsidRPr="000505B7">
        <w:rPr>
          <w:rFonts w:ascii="Calibri" w:hAnsi="Calibri"/>
          <w:b/>
          <w:color w:val="767171" w:themeColor="background2" w:themeShade="80"/>
          <w:sz w:val="26"/>
        </w:rPr>
        <w:t>primero</w:t>
      </w:r>
      <w:r w:rsidRPr="000505B7">
        <w:rPr>
          <w:rFonts w:ascii="Calibri" w:hAnsi="Calibri"/>
          <w:color w:val="767171" w:themeColor="background2" w:themeShade="80"/>
          <w:sz w:val="26"/>
        </w:rPr>
        <w:t xml:space="preserve"> en su inciso </w:t>
      </w:r>
      <w:r w:rsidRPr="000505B7">
        <w:rPr>
          <w:rFonts w:ascii="Calibri" w:hAnsi="Calibri"/>
          <w:b/>
          <w:color w:val="767171" w:themeColor="background2" w:themeShade="80"/>
          <w:sz w:val="26"/>
        </w:rPr>
        <w:t>a</w:t>
      </w:r>
      <w:r w:rsidRPr="000505B7">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w:t>
      </w:r>
    </w:p>
    <w:p w:rsidR="006D33BA" w:rsidRPr="000505B7" w:rsidRDefault="006D33BA" w:rsidP="006D33BA">
      <w:pPr>
        <w:jc w:val="both"/>
        <w:rPr>
          <w:rFonts w:ascii="Calibri" w:hAnsi="Calibri"/>
          <w:b/>
          <w:bCs/>
          <w:i/>
          <w:iCs/>
          <w:color w:val="767171" w:themeColor="background2" w:themeShade="80"/>
          <w:sz w:val="20"/>
          <w:szCs w:val="20"/>
          <w:lang w:val="es-MX"/>
        </w:rPr>
      </w:pPr>
    </w:p>
    <w:p w:rsidR="006D33BA" w:rsidRPr="000505B7" w:rsidRDefault="006D33BA" w:rsidP="006D33BA">
      <w:pPr>
        <w:ind w:firstLine="708"/>
        <w:jc w:val="both"/>
        <w:rPr>
          <w:rFonts w:ascii="Calibri" w:hAnsi="Calibri"/>
          <w:i/>
          <w:iCs/>
          <w:color w:val="767171" w:themeColor="background2" w:themeShade="80"/>
          <w:sz w:val="26"/>
        </w:rPr>
      </w:pPr>
      <w:r w:rsidRPr="000505B7">
        <w:rPr>
          <w:rFonts w:ascii="Calibri" w:hAnsi="Calibri"/>
          <w:b/>
          <w:bCs/>
          <w:i/>
          <w:iCs/>
          <w:color w:val="767171" w:themeColor="background2" w:themeShade="80"/>
          <w:sz w:val="26"/>
        </w:rPr>
        <w:t xml:space="preserve"> “CONCEPTOS DE VIOLACIÓN. EL JUEZ NO ESTÁ OBLIGADO A TRANSCRIBIRLOS. </w:t>
      </w:r>
      <w:r w:rsidRPr="000505B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05B7">
        <w:rPr>
          <w:rFonts w:ascii="Calibri" w:hAnsi="Calibri" w:cs="Calibri"/>
          <w:i/>
          <w:iCs/>
          <w:color w:val="767171" w:themeColor="background2" w:themeShade="80"/>
          <w:sz w:val="22"/>
        </w:rPr>
        <w:t>SEGUNDO TRIBUNAL COLEGIADO DEL SEXTO CIRCUITO. No. Registro: 196,477. Jurisprudencia, Materia(s):</w:t>
      </w:r>
      <w:r w:rsidRPr="000505B7">
        <w:rPr>
          <w:rFonts w:ascii="Calibri" w:hAnsi="Calibri" w:cs="Calibri"/>
          <w:color w:val="767171" w:themeColor="background2" w:themeShade="80"/>
          <w:sz w:val="26"/>
          <w:szCs w:val="26"/>
        </w:rPr>
        <w:t xml:space="preserve"> </w:t>
      </w:r>
      <w:r w:rsidRPr="000505B7">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0505B7">
        <w:rPr>
          <w:rFonts w:ascii="Calibri" w:hAnsi="Calibri" w:cs="Calibri"/>
          <w:i/>
          <w:iCs/>
          <w:color w:val="767171" w:themeColor="background2" w:themeShade="80"/>
          <w:sz w:val="22"/>
        </w:rPr>
        <w:t>Abril</w:t>
      </w:r>
      <w:proofErr w:type="gramEnd"/>
      <w:r w:rsidRPr="000505B7">
        <w:rPr>
          <w:rFonts w:ascii="Calibri" w:hAnsi="Calibri" w:cs="Calibri"/>
          <w:i/>
          <w:iCs/>
          <w:color w:val="767171" w:themeColor="background2" w:themeShade="80"/>
          <w:sz w:val="22"/>
        </w:rPr>
        <w:t xml:space="preserve"> de 1998, Tesis: VI.2o. J/129. Página: </w:t>
      </w:r>
      <w:proofErr w:type="gramStart"/>
      <w:r w:rsidRPr="000505B7">
        <w:rPr>
          <w:rFonts w:ascii="Calibri" w:hAnsi="Calibri" w:cs="Calibri"/>
          <w:i/>
          <w:iCs/>
          <w:color w:val="767171" w:themeColor="background2" w:themeShade="80"/>
          <w:sz w:val="22"/>
        </w:rPr>
        <w:t xml:space="preserve">599”. </w:t>
      </w:r>
      <w:r w:rsidRPr="000505B7">
        <w:rPr>
          <w:rFonts w:ascii="Calibri" w:hAnsi="Calibri" w:cs="Calibri"/>
          <w:i/>
          <w:iCs/>
          <w:color w:val="767171" w:themeColor="background2" w:themeShade="80"/>
          <w:sz w:val="26"/>
        </w:rPr>
        <w:t>. .</w:t>
      </w:r>
      <w:proofErr w:type="gramEnd"/>
      <w:r w:rsidRPr="000505B7">
        <w:rPr>
          <w:rFonts w:ascii="Calibri" w:hAnsi="Calibri" w:cs="Calibri"/>
          <w:i/>
          <w:iCs/>
          <w:color w:val="767171" w:themeColor="background2" w:themeShade="80"/>
          <w:sz w:val="26"/>
        </w:rPr>
        <w:t xml:space="preserve"> . . . . . . . . . </w:t>
      </w:r>
    </w:p>
    <w:p w:rsidR="006D33BA" w:rsidRPr="000505B7" w:rsidRDefault="006D33BA" w:rsidP="006D33BA">
      <w:pPr>
        <w:ind w:firstLine="708"/>
        <w:jc w:val="both"/>
        <w:rPr>
          <w:rFonts w:ascii="Calibri" w:hAnsi="Calibri" w:cs="Calibri"/>
          <w:i/>
          <w:iCs/>
          <w:color w:val="767171" w:themeColor="background2" w:themeShade="80"/>
          <w:sz w:val="20"/>
          <w:szCs w:val="20"/>
        </w:rPr>
      </w:pPr>
    </w:p>
    <w:p w:rsidR="006D33BA" w:rsidRPr="000505B7" w:rsidRDefault="006D33BA" w:rsidP="006D33BA">
      <w:pPr>
        <w:ind w:firstLine="708"/>
        <w:jc w:val="both"/>
        <w:rPr>
          <w:rFonts w:ascii="Calibri" w:hAnsi="Calibri" w:cs="Calibri"/>
          <w:i/>
          <w:color w:val="767171" w:themeColor="background2" w:themeShade="80"/>
          <w:sz w:val="26"/>
          <w:szCs w:val="26"/>
        </w:rPr>
      </w:pPr>
      <w:r w:rsidRPr="000505B7">
        <w:rPr>
          <w:rFonts w:ascii="Calibri" w:hAnsi="Calibri" w:cs="Calibri"/>
          <w:color w:val="767171" w:themeColor="background2" w:themeShade="80"/>
          <w:sz w:val="26"/>
          <w:szCs w:val="26"/>
        </w:rPr>
        <w:t xml:space="preserve">Así las cosas, en el primer concepto de impugnación señalado, el actor expuso: </w:t>
      </w:r>
      <w:r w:rsidRPr="000505B7">
        <w:rPr>
          <w:rFonts w:ascii="Calibri" w:hAnsi="Calibri" w:cs="Calibri"/>
          <w:i/>
          <w:color w:val="767171" w:themeColor="background2" w:themeShade="80"/>
          <w:sz w:val="26"/>
          <w:szCs w:val="26"/>
        </w:rPr>
        <w:t xml:space="preserve">“El acto impugnado… vulnera mis derechos en virtud de que se emitió sin cumplir con el requisito…. De la debida fundamentación y motivación…” . . . </w:t>
      </w:r>
      <w:proofErr w:type="gramStart"/>
      <w:r w:rsidRPr="000505B7">
        <w:rPr>
          <w:rFonts w:ascii="Calibri" w:hAnsi="Calibri" w:cs="Calibri"/>
          <w:i/>
          <w:color w:val="767171" w:themeColor="background2" w:themeShade="80"/>
          <w:sz w:val="26"/>
          <w:szCs w:val="26"/>
        </w:rPr>
        <w:t>. . . .</w:t>
      </w:r>
      <w:proofErr w:type="gramEnd"/>
      <w:r w:rsidRPr="000505B7">
        <w:rPr>
          <w:rFonts w:ascii="Calibri" w:hAnsi="Calibri" w:cs="Calibri"/>
          <w:i/>
          <w:color w:val="767171" w:themeColor="background2" w:themeShade="80"/>
          <w:sz w:val="26"/>
          <w:szCs w:val="26"/>
        </w:rPr>
        <w:t xml:space="preserve"> . </w:t>
      </w:r>
    </w:p>
    <w:p w:rsidR="006D33BA" w:rsidRPr="000505B7" w:rsidRDefault="006D33BA" w:rsidP="006D33BA">
      <w:pPr>
        <w:jc w:val="both"/>
        <w:rPr>
          <w:rFonts w:ascii="Calibri" w:hAnsi="Calibri" w:cs="Calibri"/>
          <w:b/>
          <w:i/>
          <w:color w:val="767171" w:themeColor="background2" w:themeShade="80"/>
          <w:sz w:val="20"/>
          <w:szCs w:val="20"/>
        </w:rPr>
      </w:pPr>
    </w:p>
    <w:p w:rsidR="006D33BA" w:rsidRPr="000505B7" w:rsidRDefault="006D33BA" w:rsidP="006D33BA">
      <w:pPr>
        <w:pStyle w:val="Textoindependiente"/>
        <w:ind w:firstLine="708"/>
        <w:jc w:val="right"/>
        <w:rPr>
          <w:rFonts w:ascii="Calibri" w:hAnsi="Calibri" w:cs="Calibri"/>
          <w:b/>
          <w:bCs/>
          <w:iCs/>
          <w:color w:val="767171" w:themeColor="background2" w:themeShade="80"/>
          <w:sz w:val="26"/>
          <w:szCs w:val="26"/>
        </w:rPr>
      </w:pPr>
      <w:r w:rsidRPr="000505B7">
        <w:rPr>
          <w:rFonts w:ascii="Calibri" w:hAnsi="Calibri" w:cs="Calibri"/>
          <w:b/>
          <w:bCs/>
          <w:iCs/>
          <w:color w:val="767171" w:themeColor="background2" w:themeShade="80"/>
          <w:sz w:val="26"/>
          <w:szCs w:val="26"/>
        </w:rPr>
        <w:t>Expediente número 1454/2doJAM/2018</w:t>
      </w:r>
      <w:r w:rsidRPr="000505B7">
        <w:rPr>
          <w:rFonts w:ascii="Calibri" w:hAnsi="Calibri" w:cs="Calibri"/>
          <w:b/>
          <w:iCs/>
          <w:color w:val="767171" w:themeColor="background2" w:themeShade="80"/>
          <w:sz w:val="26"/>
          <w:szCs w:val="26"/>
        </w:rPr>
        <w:t>-JN</w:t>
      </w:r>
    </w:p>
    <w:p w:rsidR="006D33BA" w:rsidRPr="000505B7" w:rsidRDefault="006D33BA" w:rsidP="006D33BA">
      <w:pPr>
        <w:jc w:val="both"/>
        <w:rPr>
          <w:rFonts w:ascii="Calibri" w:hAnsi="Calibri" w:cs="Calibri"/>
          <w:color w:val="767171" w:themeColor="background2" w:themeShade="80"/>
          <w:sz w:val="26"/>
          <w:szCs w:val="26"/>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Y en el inciso </w:t>
      </w:r>
      <w:r w:rsidRPr="000505B7">
        <w:rPr>
          <w:rFonts w:ascii="Calibri" w:hAnsi="Calibri" w:cs="Calibri"/>
          <w:b/>
          <w:color w:val="767171" w:themeColor="background2" w:themeShade="80"/>
          <w:sz w:val="26"/>
          <w:szCs w:val="26"/>
        </w:rPr>
        <w:t>a)</w:t>
      </w:r>
      <w:r w:rsidRPr="000505B7">
        <w:rPr>
          <w:rFonts w:ascii="Calibri" w:hAnsi="Calibri" w:cs="Calibri"/>
          <w:color w:val="767171" w:themeColor="background2" w:themeShade="80"/>
          <w:sz w:val="26"/>
          <w:szCs w:val="26"/>
        </w:rPr>
        <w:t xml:space="preserve"> expresó:</w:t>
      </w:r>
      <w:r w:rsidRPr="000505B7">
        <w:rPr>
          <w:rFonts w:ascii="Calibri" w:hAnsi="Calibri" w:cs="Calibri"/>
          <w:i/>
          <w:color w:val="767171" w:themeColor="background2" w:themeShade="80"/>
          <w:sz w:val="26"/>
          <w:szCs w:val="26"/>
        </w:rPr>
        <w:t xml:space="preserve"> “Con relación a los </w:t>
      </w:r>
      <w:r w:rsidRPr="000505B7">
        <w:rPr>
          <w:rFonts w:ascii="Calibri" w:hAnsi="Calibri" w:cs="Calibri"/>
          <w:b/>
          <w:i/>
          <w:color w:val="767171" w:themeColor="background2" w:themeShade="80"/>
          <w:sz w:val="26"/>
          <w:szCs w:val="26"/>
        </w:rPr>
        <w:t>MOTIVOS DE LA INFRACCIÓN</w:t>
      </w:r>
      <w:r w:rsidRPr="000505B7">
        <w:rPr>
          <w:rFonts w:ascii="Calibri" w:hAnsi="Calibri" w:cs="Calibri"/>
          <w:i/>
          <w:color w:val="767171" w:themeColor="background2" w:themeShade="80"/>
          <w:sz w:val="26"/>
          <w:szCs w:val="26"/>
        </w:rPr>
        <w:t xml:space="preserve"> la ahora demandada establece… ‘</w:t>
      </w:r>
      <w:r w:rsidRPr="000505B7">
        <w:rPr>
          <w:rFonts w:ascii="Calibri" w:hAnsi="Calibri" w:cs="Calibri"/>
          <w:b/>
          <w:i/>
          <w:iCs/>
          <w:color w:val="767171" w:themeColor="background2" w:themeShade="80"/>
          <w:sz w:val="26"/>
          <w:szCs w:val="26"/>
        </w:rPr>
        <w:t>Por hacer sitio en lugar no autorizado tratándose de vehículo de ruta fija’</w:t>
      </w:r>
      <w:r w:rsidRPr="000505B7">
        <w:rPr>
          <w:rFonts w:ascii="Calibri" w:hAnsi="Calibri" w:cs="Calibri"/>
          <w:i/>
          <w:color w:val="767171" w:themeColor="background2" w:themeShade="80"/>
          <w:sz w:val="26"/>
          <w:szCs w:val="26"/>
        </w:rPr>
        <w:t xml:space="preserve">…… siendo claro que la aseveración anterior es bastante escueta e insuficiente… Lo anterior hace que el acta… carezca de la debida motivación…no precisa las circunstancias especiales, razones particulares o causas inmediatas…para la emisión del acto…como se percató de que el suscrito hacia sitio en lugar no autorizado… tampoco manifiesta… si … me encontraba a bordo del vehículo con el motor en marcha o no y el lugar preciso donde hacía sitio… es una apreciación bastante subjetiva…carece de la debida y suficiente fundamentación y </w:t>
      </w:r>
      <w:proofErr w:type="gramStart"/>
      <w:r w:rsidRPr="000505B7">
        <w:rPr>
          <w:rFonts w:ascii="Calibri" w:hAnsi="Calibri" w:cs="Calibri"/>
          <w:i/>
          <w:color w:val="767171" w:themeColor="background2" w:themeShade="80"/>
          <w:sz w:val="26"/>
          <w:szCs w:val="26"/>
        </w:rPr>
        <w:t>motivación….</w:t>
      </w:r>
      <w:proofErr w:type="gramEnd"/>
      <w:r w:rsidRPr="000505B7">
        <w:rPr>
          <w:rFonts w:ascii="Calibri" w:hAnsi="Calibri" w:cs="Calibri"/>
          <w:i/>
          <w:color w:val="767171" w:themeColor="background2" w:themeShade="80"/>
          <w:sz w:val="26"/>
          <w:szCs w:val="26"/>
        </w:rPr>
        <w:t>. ”. . . .</w:t>
      </w:r>
      <w:r w:rsidRPr="000505B7">
        <w:rPr>
          <w:rFonts w:ascii="Calibri" w:hAnsi="Calibri" w:cs="Calibri"/>
          <w:color w:val="767171" w:themeColor="background2" w:themeShade="80"/>
          <w:sz w:val="26"/>
          <w:szCs w:val="26"/>
        </w:rPr>
        <w:t xml:space="preserve"> . . . . . . . . . . . . . . . . . . . . . . . . . . . . . . . . . . . . </w:t>
      </w:r>
    </w:p>
    <w:p w:rsidR="006D33BA" w:rsidRPr="000505B7" w:rsidRDefault="006D33BA" w:rsidP="006D33BA">
      <w:pPr>
        <w:jc w:val="both"/>
        <w:rPr>
          <w:rFonts w:ascii="Calibri" w:hAnsi="Calibri" w:cs="Calibri"/>
          <w:i/>
          <w:color w:val="767171" w:themeColor="background2" w:themeShade="80"/>
          <w:sz w:val="20"/>
          <w:szCs w:val="20"/>
        </w:rPr>
      </w:pPr>
    </w:p>
    <w:p w:rsidR="006D33BA" w:rsidRPr="000505B7" w:rsidRDefault="006D33BA" w:rsidP="006D33BA">
      <w:pPr>
        <w:ind w:firstLine="708"/>
        <w:jc w:val="both"/>
        <w:rPr>
          <w:rFonts w:asciiTheme="minorHAnsi" w:hAnsiTheme="minorHAnsi" w:cstheme="minorHAnsi"/>
          <w:color w:val="767171" w:themeColor="background2" w:themeShade="80"/>
          <w:sz w:val="26"/>
          <w:szCs w:val="26"/>
        </w:rPr>
      </w:pPr>
      <w:r w:rsidRPr="000505B7">
        <w:rPr>
          <w:rFonts w:asciiTheme="minorHAnsi" w:hAnsiTheme="minorHAnsi" w:cstheme="minorHAnsi"/>
          <w:color w:val="767171" w:themeColor="background2" w:themeShade="80"/>
          <w:sz w:val="26"/>
          <w:szCs w:val="26"/>
        </w:rPr>
        <w:t xml:space="preserve">Por su parte, el Agente de Tránsito, al contestar la demanda, solo refirió que la boleta impugnada se encuentra debidamente fundada y motivada. . . . . . </w:t>
      </w:r>
      <w:proofErr w:type="gramStart"/>
      <w:r w:rsidRPr="000505B7">
        <w:rPr>
          <w:rFonts w:asciiTheme="minorHAnsi" w:hAnsiTheme="minorHAnsi" w:cstheme="minorHAnsi"/>
          <w:color w:val="767171" w:themeColor="background2" w:themeShade="80"/>
          <w:sz w:val="26"/>
          <w:szCs w:val="26"/>
        </w:rPr>
        <w:t>. . . .</w:t>
      </w:r>
      <w:proofErr w:type="gramEnd"/>
      <w:r w:rsidRPr="000505B7">
        <w:rPr>
          <w:rFonts w:asciiTheme="minorHAnsi" w:hAnsiTheme="minorHAnsi" w:cstheme="minorHAnsi"/>
          <w:color w:val="767171" w:themeColor="background2" w:themeShade="80"/>
          <w:sz w:val="26"/>
          <w:szCs w:val="26"/>
        </w:rPr>
        <w:t xml:space="preserve"> . </w:t>
      </w:r>
    </w:p>
    <w:p w:rsidR="006D33BA" w:rsidRPr="000505B7" w:rsidRDefault="006D33BA" w:rsidP="006D33BA">
      <w:pPr>
        <w:jc w:val="both"/>
        <w:rPr>
          <w:rFonts w:asciiTheme="minorHAnsi" w:hAnsiTheme="minorHAnsi" w:cstheme="minorHAnsi"/>
          <w:bCs/>
          <w:color w:val="767171" w:themeColor="background2" w:themeShade="80"/>
          <w:sz w:val="20"/>
          <w:szCs w:val="20"/>
        </w:rPr>
      </w:pPr>
    </w:p>
    <w:p w:rsidR="006D33BA" w:rsidRPr="000505B7" w:rsidRDefault="006D33BA" w:rsidP="006D33BA">
      <w:pPr>
        <w:ind w:firstLine="708"/>
        <w:jc w:val="both"/>
        <w:rPr>
          <w:rFonts w:asciiTheme="minorHAnsi" w:hAnsiTheme="minorHAnsi" w:cstheme="minorHAnsi"/>
          <w:bCs/>
          <w:color w:val="767171" w:themeColor="background2" w:themeShade="80"/>
          <w:sz w:val="26"/>
          <w:szCs w:val="26"/>
        </w:rPr>
      </w:pPr>
      <w:r w:rsidRPr="000505B7">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0505B7">
        <w:rPr>
          <w:rFonts w:asciiTheme="minorHAnsi" w:hAnsiTheme="minorHAnsi" w:cstheme="minorHAnsi"/>
          <w:b/>
          <w:bCs/>
          <w:color w:val="767171" w:themeColor="background2" w:themeShade="80"/>
          <w:sz w:val="26"/>
          <w:szCs w:val="26"/>
        </w:rPr>
        <w:t>fundado</w:t>
      </w:r>
      <w:r w:rsidRPr="000505B7">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XVI,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p>
    <w:p w:rsidR="006D33BA" w:rsidRPr="000505B7" w:rsidRDefault="006D33BA" w:rsidP="006D33BA">
      <w:pPr>
        <w:ind w:firstLine="708"/>
        <w:jc w:val="both"/>
        <w:rPr>
          <w:rFonts w:asciiTheme="minorHAnsi" w:hAnsiTheme="minorHAnsi" w:cstheme="minorHAnsi"/>
          <w:bCs/>
          <w:color w:val="767171" w:themeColor="background2" w:themeShade="80"/>
          <w:sz w:val="20"/>
          <w:szCs w:val="20"/>
        </w:rPr>
      </w:pPr>
    </w:p>
    <w:p w:rsidR="006D33BA" w:rsidRPr="000505B7" w:rsidRDefault="006D33BA" w:rsidP="006D33BA">
      <w:pPr>
        <w:jc w:val="both"/>
        <w:rPr>
          <w:rFonts w:asciiTheme="minorHAnsi" w:hAnsiTheme="minorHAnsi" w:cstheme="minorHAnsi"/>
          <w:bCs/>
          <w:color w:val="767171" w:themeColor="background2" w:themeShade="80"/>
          <w:sz w:val="26"/>
          <w:szCs w:val="26"/>
        </w:rPr>
      </w:pPr>
      <w:r w:rsidRPr="000505B7">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0505B7">
        <w:rPr>
          <w:rFonts w:asciiTheme="minorHAnsi" w:hAnsiTheme="minorHAnsi" w:cstheme="minorHAnsi"/>
          <w:bCs/>
          <w:color w:val="767171" w:themeColor="background2" w:themeShade="80"/>
          <w:sz w:val="26"/>
          <w:szCs w:val="26"/>
        </w:rPr>
        <w:t>. . . .</w:t>
      </w:r>
      <w:proofErr w:type="gramEnd"/>
      <w:r w:rsidRPr="000505B7">
        <w:rPr>
          <w:rFonts w:asciiTheme="minorHAnsi" w:hAnsiTheme="minorHAnsi" w:cstheme="minorHAnsi"/>
          <w:bCs/>
          <w:color w:val="767171" w:themeColor="background2" w:themeShade="80"/>
          <w:sz w:val="26"/>
          <w:szCs w:val="26"/>
        </w:rPr>
        <w:t xml:space="preserve"> </w:t>
      </w:r>
    </w:p>
    <w:p w:rsidR="006D33BA" w:rsidRPr="000505B7" w:rsidRDefault="006D33BA" w:rsidP="006D33BA">
      <w:pPr>
        <w:jc w:val="both"/>
        <w:rPr>
          <w:rFonts w:asciiTheme="minorHAnsi" w:hAnsiTheme="minorHAnsi" w:cstheme="minorHAnsi"/>
          <w:bCs/>
          <w:color w:val="767171" w:themeColor="background2" w:themeShade="80"/>
          <w:sz w:val="20"/>
          <w:szCs w:val="20"/>
        </w:rPr>
      </w:pPr>
    </w:p>
    <w:p w:rsidR="006D33BA" w:rsidRPr="000505B7" w:rsidRDefault="006D33BA" w:rsidP="006D33BA">
      <w:pPr>
        <w:jc w:val="both"/>
        <w:rPr>
          <w:rFonts w:asciiTheme="minorHAnsi" w:hAnsiTheme="minorHAnsi" w:cstheme="minorHAnsi"/>
          <w:bCs/>
          <w:color w:val="767171" w:themeColor="background2" w:themeShade="80"/>
          <w:sz w:val="26"/>
          <w:szCs w:val="26"/>
        </w:rPr>
      </w:pPr>
      <w:r w:rsidRPr="000505B7">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w:t>
      </w:r>
      <w:r w:rsidRPr="000505B7">
        <w:rPr>
          <w:rFonts w:asciiTheme="minorHAnsi" w:hAnsiTheme="minorHAnsi" w:cstheme="minorHAnsi"/>
          <w:bCs/>
          <w:i/>
          <w:color w:val="767171" w:themeColor="background2" w:themeShade="80"/>
          <w:sz w:val="26"/>
          <w:szCs w:val="26"/>
        </w:rPr>
        <w:t xml:space="preserve">“Por hacer sitio en lugar no autorizado…”; </w:t>
      </w:r>
      <w:r w:rsidRPr="000505B7">
        <w:rPr>
          <w:rFonts w:asciiTheme="minorHAnsi" w:hAnsiTheme="minorHAnsi" w:cstheme="minorHAnsi"/>
          <w:bCs/>
          <w:color w:val="767171" w:themeColor="background2" w:themeShade="80"/>
          <w:sz w:val="26"/>
          <w:szCs w:val="26"/>
        </w:rPr>
        <w:t xml:space="preserve">pero no especifica de manera clara, a que se refiere con la expresión: </w:t>
      </w:r>
      <w:r w:rsidRPr="000505B7">
        <w:rPr>
          <w:rFonts w:asciiTheme="minorHAnsi" w:hAnsiTheme="minorHAnsi" w:cstheme="minorHAnsi"/>
          <w:bCs/>
          <w:i/>
          <w:color w:val="767171" w:themeColor="background2" w:themeShade="80"/>
          <w:sz w:val="26"/>
          <w:szCs w:val="26"/>
        </w:rPr>
        <w:t>“hacer sitio</w:t>
      </w:r>
      <w:r w:rsidRPr="000505B7">
        <w:rPr>
          <w:rFonts w:asciiTheme="minorHAnsi" w:hAnsiTheme="minorHAnsi" w:cstheme="minorHAnsi"/>
          <w:bCs/>
          <w:color w:val="767171" w:themeColor="background2" w:themeShade="80"/>
          <w:sz w:val="26"/>
          <w:szCs w:val="26"/>
        </w:rPr>
        <w:t>”;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w:t>
      </w:r>
      <w:r w:rsidRPr="000505B7">
        <w:rPr>
          <w:rFonts w:asciiTheme="minorHAnsi" w:hAnsiTheme="minorHAnsi" w:cstheme="minorHAnsi"/>
          <w:color w:val="767171" w:themeColor="background2" w:themeShade="80"/>
          <w:sz w:val="26"/>
          <w:szCs w:val="26"/>
        </w:rPr>
        <w:t xml:space="preserve"> lo </w:t>
      </w:r>
      <w:r w:rsidRPr="000505B7">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0505B7">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XVI, establece que: </w:t>
      </w:r>
      <w:r w:rsidRPr="000505B7">
        <w:rPr>
          <w:rFonts w:asciiTheme="minorHAnsi" w:hAnsiTheme="minorHAnsi" w:cstheme="minorHAnsi"/>
          <w:i/>
          <w:color w:val="767171" w:themeColor="background2" w:themeShade="80"/>
          <w:sz w:val="26"/>
          <w:szCs w:val="26"/>
        </w:rPr>
        <w:t xml:space="preserve">“Se prohíbe estacionar… en sitios o lugares no autorizados, tratándose de vehículos del servicio público de alquiler sin ruta fija”; </w:t>
      </w:r>
      <w:r w:rsidRPr="000505B7">
        <w:rPr>
          <w:rFonts w:asciiTheme="minorHAnsi" w:hAnsiTheme="minorHAnsi" w:cstheme="minorHAnsi"/>
          <w:color w:val="767171" w:themeColor="background2" w:themeShade="80"/>
          <w:sz w:val="26"/>
          <w:szCs w:val="26"/>
        </w:rPr>
        <w:t xml:space="preserve">por lo que resultaba necesario que el enjuiciado, consignara en el acta controvertida, cual fue la conducta desarrollada y la descripción precisa de la ubicación donde se estacionó el vehículo, ya que resulta demasiado escueto el sólo mencionar: </w:t>
      </w:r>
      <w:r w:rsidRPr="000505B7">
        <w:rPr>
          <w:rFonts w:asciiTheme="minorHAnsi" w:hAnsiTheme="minorHAnsi" w:cstheme="minorHAnsi"/>
          <w:i/>
          <w:color w:val="767171" w:themeColor="background2" w:themeShade="80"/>
          <w:sz w:val="26"/>
          <w:szCs w:val="26"/>
        </w:rPr>
        <w:t>“Blvd Insurgentes”;</w:t>
      </w:r>
      <w:r w:rsidRPr="000505B7">
        <w:rPr>
          <w:rFonts w:asciiTheme="minorHAnsi" w:hAnsiTheme="minorHAnsi" w:cstheme="minorHAnsi"/>
          <w:color w:val="767171" w:themeColor="background2" w:themeShade="80"/>
          <w:sz w:val="26"/>
          <w:szCs w:val="26"/>
        </w:rPr>
        <w:t xml:space="preserve"> en tanto que la información restante es prácticamente ilegible; así como debió precisar si se encontraba debidamente señalizada la prohibición; cual era la razón por la que estaba prohibido el estacionamiento en ese sitio, y cuánto tiempo estuvo estacionado en ese lugar; pero sobre todo no razonó por qué consideró el agente que el justiciable estaba esperando pasaje; </w:t>
      </w:r>
      <w:r w:rsidRPr="000505B7">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w:t>
      </w:r>
    </w:p>
    <w:p w:rsidR="006D33BA" w:rsidRPr="000505B7" w:rsidRDefault="006D33BA" w:rsidP="006D33BA">
      <w:pPr>
        <w:jc w:val="both"/>
        <w:rPr>
          <w:rFonts w:asciiTheme="minorHAnsi" w:hAnsiTheme="minorHAnsi" w:cstheme="minorHAnsi"/>
          <w:bCs/>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r w:rsidRPr="000505B7">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sidRPr="000505B7">
        <w:rPr>
          <w:rFonts w:ascii="Calibri" w:hAnsi="Calibri" w:cs="Calibri"/>
          <w:color w:val="767171" w:themeColor="background2" w:themeShade="80"/>
          <w:sz w:val="26"/>
          <w:szCs w:val="26"/>
        </w:rPr>
        <w:t xml:space="preserve">acta de infracción con número </w:t>
      </w:r>
      <w:r w:rsidRPr="000505B7">
        <w:rPr>
          <w:rFonts w:ascii="Calibri" w:hAnsi="Calibri" w:cs="Calibri"/>
          <w:b/>
          <w:color w:val="767171" w:themeColor="background2" w:themeShade="80"/>
          <w:sz w:val="26"/>
          <w:szCs w:val="26"/>
        </w:rPr>
        <w:t xml:space="preserve">T-5902275 (T guion cinco-nueve-cero-dos-dos-siete-cinco), </w:t>
      </w:r>
      <w:r w:rsidRPr="000505B7">
        <w:rPr>
          <w:rFonts w:ascii="Calibri" w:hAnsi="Calibri" w:cs="Calibri"/>
          <w:color w:val="767171" w:themeColor="background2" w:themeShade="80"/>
          <w:sz w:val="26"/>
          <w:szCs w:val="26"/>
        </w:rPr>
        <w:t>de fecha</w:t>
      </w:r>
      <w:r w:rsidRPr="000505B7">
        <w:rPr>
          <w:rFonts w:ascii="Calibri" w:hAnsi="Calibri" w:cs="Calibri"/>
          <w:b/>
          <w:color w:val="767171" w:themeColor="background2" w:themeShade="80"/>
          <w:sz w:val="26"/>
          <w:szCs w:val="26"/>
        </w:rPr>
        <w:t xml:space="preserve"> 7 </w:t>
      </w:r>
      <w:r w:rsidRPr="000505B7">
        <w:rPr>
          <w:rFonts w:ascii="Calibri" w:hAnsi="Calibri" w:cs="Calibri"/>
          <w:color w:val="767171" w:themeColor="background2" w:themeShade="80"/>
          <w:sz w:val="26"/>
          <w:szCs w:val="26"/>
        </w:rPr>
        <w:t>siete de</w:t>
      </w:r>
      <w:r w:rsidRPr="000505B7">
        <w:rPr>
          <w:rFonts w:ascii="Calibri" w:hAnsi="Calibri" w:cs="Calibri"/>
          <w:b/>
          <w:color w:val="767171" w:themeColor="background2" w:themeShade="80"/>
          <w:sz w:val="26"/>
          <w:szCs w:val="26"/>
        </w:rPr>
        <w:t xml:space="preserve"> septiembre </w:t>
      </w:r>
      <w:r w:rsidRPr="000505B7">
        <w:rPr>
          <w:rFonts w:ascii="Calibri" w:hAnsi="Calibri" w:cs="Calibri"/>
          <w:color w:val="767171" w:themeColor="background2" w:themeShade="80"/>
          <w:sz w:val="26"/>
          <w:szCs w:val="26"/>
        </w:rPr>
        <w:t>de este año</w:t>
      </w:r>
      <w:r w:rsidRPr="000505B7">
        <w:rPr>
          <w:rFonts w:ascii="Calibri" w:hAnsi="Calibri" w:cs="Calibri"/>
          <w:b/>
          <w:color w:val="767171" w:themeColor="background2" w:themeShade="80"/>
          <w:sz w:val="26"/>
          <w:szCs w:val="26"/>
        </w:rPr>
        <w:t xml:space="preserve"> 2018 </w:t>
      </w:r>
      <w:r w:rsidRPr="000505B7">
        <w:rPr>
          <w:rFonts w:ascii="Calibri" w:hAnsi="Calibri" w:cs="Calibri"/>
          <w:color w:val="767171" w:themeColor="background2" w:themeShade="80"/>
          <w:sz w:val="26"/>
          <w:szCs w:val="26"/>
        </w:rPr>
        <w:t>dos mil dieciocho</w:t>
      </w:r>
      <w:r w:rsidRPr="000505B7">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0505B7">
        <w:rPr>
          <w:rFonts w:asciiTheme="minorHAnsi" w:hAnsiTheme="minorHAnsi" w:cstheme="minorHAnsi"/>
          <w:b/>
          <w:color w:val="767171" w:themeColor="background2" w:themeShade="80"/>
          <w:sz w:val="26"/>
          <w:szCs w:val="26"/>
        </w:rPr>
        <w:t xml:space="preserve">decretar </w:t>
      </w:r>
      <w:r w:rsidRPr="000505B7">
        <w:rPr>
          <w:rFonts w:asciiTheme="minorHAnsi" w:hAnsiTheme="minorHAnsi" w:cstheme="minorHAnsi"/>
          <w:color w:val="767171" w:themeColor="background2" w:themeShade="80"/>
          <w:sz w:val="26"/>
          <w:szCs w:val="26"/>
        </w:rPr>
        <w:t xml:space="preserve">su </w:t>
      </w:r>
      <w:r w:rsidRPr="000505B7">
        <w:rPr>
          <w:rFonts w:asciiTheme="minorHAnsi" w:hAnsiTheme="minorHAnsi" w:cstheme="minorHAnsi"/>
          <w:b/>
          <w:bCs/>
          <w:color w:val="767171" w:themeColor="background2" w:themeShade="80"/>
          <w:sz w:val="26"/>
          <w:szCs w:val="26"/>
        </w:rPr>
        <w:t>nulidad total</w:t>
      </w:r>
      <w:r w:rsidRPr="000505B7">
        <w:rPr>
          <w:rFonts w:ascii="Calibri" w:hAnsi="Calibri" w:cs="Calibri"/>
          <w:color w:val="767171" w:themeColor="background2" w:themeShade="80"/>
          <w:sz w:val="26"/>
          <w:szCs w:val="26"/>
        </w:rPr>
        <w:t xml:space="preserve">. . . . . . . . . . . . . . . . . . . . . . . . . . . . . . . . . . . . . . </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jc w:val="right"/>
        <w:rPr>
          <w:rFonts w:ascii="Calibri" w:hAnsi="Calibri" w:cs="Calibri"/>
          <w:b/>
          <w:bCs/>
          <w:iCs/>
          <w:color w:val="767171" w:themeColor="background2" w:themeShade="80"/>
          <w:sz w:val="26"/>
          <w:szCs w:val="26"/>
        </w:rPr>
      </w:pPr>
      <w:r w:rsidRPr="000505B7">
        <w:rPr>
          <w:rFonts w:ascii="Calibri" w:hAnsi="Calibri" w:cs="Calibri"/>
          <w:b/>
          <w:bCs/>
          <w:iCs/>
          <w:color w:val="767171" w:themeColor="background2" w:themeShade="80"/>
          <w:sz w:val="26"/>
          <w:szCs w:val="26"/>
        </w:rPr>
        <w:t>Expediente número 1454/2doJAM/2018</w:t>
      </w:r>
      <w:r w:rsidRPr="000505B7">
        <w:rPr>
          <w:rFonts w:ascii="Calibri" w:hAnsi="Calibri" w:cs="Calibri"/>
          <w:b/>
          <w:iCs/>
          <w:color w:val="767171" w:themeColor="background2" w:themeShade="80"/>
          <w:sz w:val="26"/>
          <w:szCs w:val="26"/>
        </w:rPr>
        <w:t>-JN</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ciento diecinueve, de la publicación intitulada </w:t>
      </w:r>
      <w:r w:rsidRPr="000505B7">
        <w:rPr>
          <w:rFonts w:ascii="Calibri" w:hAnsi="Calibri" w:cs="Calibri"/>
          <w:i/>
          <w:color w:val="767171" w:themeColor="background2" w:themeShade="80"/>
          <w:sz w:val="26"/>
          <w:szCs w:val="26"/>
        </w:rPr>
        <w:t>“Criterios 2000-2008”</w:t>
      </w:r>
      <w:r w:rsidRPr="000505B7">
        <w:rPr>
          <w:rFonts w:ascii="Calibri" w:hAnsi="Calibri" w:cs="Calibri"/>
          <w:color w:val="767171" w:themeColor="background2" w:themeShade="80"/>
          <w:sz w:val="26"/>
          <w:szCs w:val="26"/>
        </w:rPr>
        <w:t xml:space="preserve"> del referido Tribunal, la cual es del tenor siguiente: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b/>
          <w:bCs/>
          <w:i/>
          <w:iCs/>
          <w:color w:val="767171" w:themeColor="background2" w:themeShade="80"/>
          <w:sz w:val="26"/>
          <w:szCs w:val="26"/>
        </w:rPr>
        <w:t xml:space="preserve">“INDEBIDA FUNDAMENTACIÓN Y </w:t>
      </w:r>
      <w:proofErr w:type="gramStart"/>
      <w:r w:rsidRPr="000505B7">
        <w:rPr>
          <w:rFonts w:ascii="Calibri" w:hAnsi="Calibri" w:cs="Calibri"/>
          <w:b/>
          <w:bCs/>
          <w:i/>
          <w:iCs/>
          <w:color w:val="767171" w:themeColor="background2" w:themeShade="80"/>
          <w:sz w:val="26"/>
          <w:szCs w:val="26"/>
        </w:rPr>
        <w:t>MOTIVACIÓN.-</w:t>
      </w:r>
      <w:proofErr w:type="gramEnd"/>
      <w:r w:rsidRPr="000505B7">
        <w:rPr>
          <w:rFonts w:ascii="Calibri" w:hAnsi="Calibri" w:cs="Calibri"/>
          <w:b/>
          <w:bCs/>
          <w:i/>
          <w:iCs/>
          <w:color w:val="767171" w:themeColor="background2" w:themeShade="80"/>
          <w:sz w:val="26"/>
          <w:szCs w:val="26"/>
        </w:rPr>
        <w:t xml:space="preserve"> PROCEDE DECRETAR LA NULIDAD LISA Y LLANA.- </w:t>
      </w:r>
      <w:r w:rsidRPr="000505B7">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505B7">
        <w:rPr>
          <w:rFonts w:ascii="Calibri" w:hAnsi="Calibri" w:cs="Calibri"/>
          <w:color w:val="767171" w:themeColor="background2" w:themeShade="80"/>
          <w:sz w:val="26"/>
          <w:szCs w:val="26"/>
        </w:rPr>
        <w:t>(</w:t>
      </w:r>
      <w:r w:rsidRPr="000505B7">
        <w:rPr>
          <w:rFonts w:ascii="Calibri" w:hAnsi="Calibri" w:cs="Calibri"/>
          <w:color w:val="767171" w:themeColor="background2" w:themeShade="80"/>
          <w:sz w:val="22"/>
          <w:szCs w:val="22"/>
        </w:rPr>
        <w:t xml:space="preserve">Exp. 4.509/02. Sentencia de fecha 09 nueve de mayo de 2003. Actor: Martha Isabel Espriu </w:t>
      </w:r>
      <w:proofErr w:type="gramStart"/>
      <w:r w:rsidRPr="000505B7">
        <w:rPr>
          <w:rFonts w:ascii="Calibri" w:hAnsi="Calibri" w:cs="Calibri"/>
          <w:color w:val="767171" w:themeColor="background2" w:themeShade="80"/>
          <w:sz w:val="22"/>
          <w:szCs w:val="22"/>
        </w:rPr>
        <w:t>Manrique</w:t>
      </w:r>
      <w:r w:rsidRPr="000505B7">
        <w:rPr>
          <w:rFonts w:ascii="Calibri" w:hAnsi="Calibri" w:cs="Calibri"/>
          <w:color w:val="767171" w:themeColor="background2" w:themeShade="80"/>
          <w:sz w:val="26"/>
          <w:szCs w:val="26"/>
        </w:rPr>
        <w:t>). . .</w:t>
      </w:r>
      <w:proofErr w:type="gramEnd"/>
      <w:r w:rsidRPr="000505B7">
        <w:rPr>
          <w:rFonts w:ascii="Calibri" w:hAnsi="Calibri" w:cs="Calibri"/>
          <w:color w:val="767171" w:themeColor="background2" w:themeShade="80"/>
          <w:sz w:val="26"/>
          <w:szCs w:val="26"/>
        </w:rPr>
        <w:t xml:space="preserve"> . . . . .</w:t>
      </w:r>
    </w:p>
    <w:p w:rsidR="006D33BA" w:rsidRPr="000505B7" w:rsidRDefault="006D33BA" w:rsidP="006D33BA">
      <w:pPr>
        <w:pStyle w:val="Textoindependiente"/>
        <w:rPr>
          <w:rFonts w:ascii="Calibri" w:hAnsi="Calibri" w:cs="Calibri"/>
          <w:b/>
          <w:bCs/>
          <w:i/>
          <w:iCs/>
          <w:color w:val="767171" w:themeColor="background2" w:themeShade="80"/>
          <w:sz w:val="20"/>
          <w:szCs w:val="20"/>
        </w:rPr>
      </w:pPr>
    </w:p>
    <w:p w:rsidR="006D33BA" w:rsidRPr="000505B7" w:rsidRDefault="006D33BA" w:rsidP="006D33BA">
      <w:pPr>
        <w:pStyle w:val="Textoindependiente"/>
        <w:ind w:firstLine="708"/>
        <w:rPr>
          <w:rFonts w:ascii="Calibri" w:hAnsi="Calibri" w:cs="Arial"/>
          <w:color w:val="767171" w:themeColor="background2" w:themeShade="80"/>
          <w:sz w:val="26"/>
          <w:szCs w:val="27"/>
        </w:rPr>
      </w:pPr>
      <w:proofErr w:type="gramStart"/>
      <w:r w:rsidRPr="000505B7">
        <w:rPr>
          <w:rFonts w:ascii="Calibri" w:hAnsi="Calibri" w:cs="Calibri"/>
          <w:b/>
          <w:bCs/>
          <w:i/>
          <w:iCs/>
          <w:color w:val="767171" w:themeColor="background2" w:themeShade="80"/>
          <w:sz w:val="26"/>
          <w:szCs w:val="26"/>
        </w:rPr>
        <w:t>SÉPTIMO</w:t>
      </w:r>
      <w:r w:rsidRPr="000505B7">
        <w:rPr>
          <w:rFonts w:ascii="Calibri" w:hAnsi="Calibri" w:cs="Calibri"/>
          <w:i/>
          <w:iCs/>
          <w:color w:val="767171" w:themeColor="background2" w:themeShade="80"/>
          <w:sz w:val="26"/>
          <w:szCs w:val="26"/>
        </w:rPr>
        <w:t>.-</w:t>
      </w:r>
      <w:proofErr w:type="gramEnd"/>
      <w:r w:rsidRPr="000505B7">
        <w:rPr>
          <w:rFonts w:ascii="Calibri" w:hAnsi="Calibri" w:cs="Calibri"/>
          <w:i/>
          <w:iCs/>
          <w:color w:val="767171" w:themeColor="background2" w:themeShade="80"/>
          <w:sz w:val="26"/>
          <w:szCs w:val="26"/>
        </w:rPr>
        <w:t xml:space="preserve"> </w:t>
      </w:r>
      <w:r w:rsidRPr="000505B7">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0505B7">
        <w:rPr>
          <w:rFonts w:ascii="Calibri" w:hAnsi="Calibri" w:cs="Calibri"/>
          <w:color w:val="767171" w:themeColor="background2" w:themeShade="80"/>
          <w:sz w:val="26"/>
          <w:szCs w:val="26"/>
        </w:rPr>
        <w:t xml:space="preserve"> . . . . . . . . . . . . . . . . . . . . . . . . . . . . . . . . . . . . </w:t>
      </w:r>
    </w:p>
    <w:p w:rsidR="006D33BA" w:rsidRPr="000505B7" w:rsidRDefault="006D33BA" w:rsidP="006D33BA">
      <w:pPr>
        <w:pStyle w:val="Textoindependiente"/>
        <w:rPr>
          <w:rFonts w:ascii="Calibri" w:hAnsi="Calibri" w:cs="Arial"/>
          <w:color w:val="767171" w:themeColor="background2" w:themeShade="80"/>
          <w:sz w:val="20"/>
          <w:szCs w:val="27"/>
        </w:rPr>
      </w:pPr>
    </w:p>
    <w:p w:rsidR="006D33BA" w:rsidRPr="000505B7" w:rsidRDefault="006D33BA" w:rsidP="006D33BA">
      <w:pPr>
        <w:pStyle w:val="Textoindependiente"/>
        <w:ind w:firstLine="708"/>
        <w:rPr>
          <w:rFonts w:ascii="Calibri" w:hAnsi="Calibri" w:cs="Arial"/>
          <w:color w:val="767171" w:themeColor="background2" w:themeShade="80"/>
          <w:sz w:val="26"/>
          <w:szCs w:val="27"/>
        </w:rPr>
      </w:pPr>
      <w:r w:rsidRPr="000505B7">
        <w:rPr>
          <w:rFonts w:ascii="Calibri" w:hAnsi="Calibri" w:cs="Arial"/>
          <w:color w:val="767171" w:themeColor="background2" w:themeShade="80"/>
          <w:sz w:val="26"/>
          <w:szCs w:val="27"/>
        </w:rPr>
        <w:t xml:space="preserve">Sirve de apoyo a lo anterior la tesis de jurisprudencia que a la letra señala: </w:t>
      </w:r>
    </w:p>
    <w:p w:rsidR="006D33BA" w:rsidRPr="000505B7" w:rsidRDefault="006D33BA" w:rsidP="006D33BA">
      <w:pPr>
        <w:pStyle w:val="Textoindependiente"/>
        <w:rPr>
          <w:rFonts w:ascii="Calibri" w:hAnsi="Calibri"/>
          <w:b/>
          <w:bCs/>
          <w:i/>
          <w:iCs/>
          <w:color w:val="767171" w:themeColor="background2" w:themeShade="80"/>
          <w:sz w:val="20"/>
          <w:szCs w:val="20"/>
        </w:rPr>
      </w:pPr>
    </w:p>
    <w:p w:rsidR="006D33BA" w:rsidRPr="000505B7" w:rsidRDefault="006D33BA" w:rsidP="006D33BA">
      <w:pPr>
        <w:pStyle w:val="Textoindependiente"/>
        <w:ind w:firstLine="708"/>
        <w:rPr>
          <w:rFonts w:ascii="Calibri" w:hAnsi="Calibri"/>
          <w:i/>
          <w:iCs/>
          <w:color w:val="767171" w:themeColor="background2" w:themeShade="80"/>
          <w:sz w:val="26"/>
          <w:szCs w:val="27"/>
        </w:rPr>
      </w:pPr>
      <w:r w:rsidRPr="000505B7">
        <w:rPr>
          <w:rFonts w:ascii="Calibri" w:hAnsi="Calibri"/>
          <w:b/>
          <w:bCs/>
          <w:i/>
          <w:iCs/>
          <w:color w:val="767171" w:themeColor="background2" w:themeShade="80"/>
          <w:sz w:val="26"/>
          <w:szCs w:val="27"/>
        </w:rPr>
        <w:t xml:space="preserve">“CONCEPTOS DE VIOLACION. CUANDO SU ESTUDIO ES INNECESARIO. </w:t>
      </w:r>
      <w:r w:rsidRPr="000505B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05B7">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505B7">
        <w:rPr>
          <w:rFonts w:ascii="Calibri" w:hAnsi="Calibri"/>
          <w:color w:val="767171" w:themeColor="background2" w:themeShade="80"/>
          <w:sz w:val="20"/>
          <w:szCs w:val="20"/>
        </w:rPr>
        <w:t>Abril</w:t>
      </w:r>
      <w:proofErr w:type="gramEnd"/>
      <w:r w:rsidRPr="000505B7">
        <w:rPr>
          <w:rFonts w:ascii="Calibri" w:hAnsi="Calibri"/>
          <w:color w:val="767171" w:themeColor="background2" w:themeShade="80"/>
          <w:sz w:val="20"/>
          <w:szCs w:val="20"/>
        </w:rPr>
        <w:t xml:space="preserve"> de 1991. Tesis: V.2o. J/7. Página: 86. Genealogía: Gaceta número 40, Abril de 1991, página 125 </w:t>
      </w:r>
      <w:proofErr w:type="gramStart"/>
      <w:r w:rsidRPr="000505B7">
        <w:rPr>
          <w:rFonts w:ascii="Calibri" w:hAnsi="Calibri"/>
          <w:color w:val="767171" w:themeColor="background2" w:themeShade="80"/>
          <w:sz w:val="26"/>
          <w:szCs w:val="26"/>
        </w:rPr>
        <w:t>. . . .</w:t>
      </w:r>
      <w:proofErr w:type="gramEnd"/>
      <w:r w:rsidRPr="000505B7">
        <w:rPr>
          <w:rFonts w:ascii="Calibri" w:hAnsi="Calibri"/>
          <w:color w:val="767171" w:themeColor="background2" w:themeShade="80"/>
          <w:sz w:val="26"/>
          <w:szCs w:val="26"/>
        </w:rPr>
        <w:t xml:space="preserve"> </w:t>
      </w:r>
    </w:p>
    <w:p w:rsidR="006D33BA" w:rsidRPr="000505B7" w:rsidRDefault="006D33BA" w:rsidP="006D33BA">
      <w:pPr>
        <w:pStyle w:val="Textoindependiente"/>
        <w:rPr>
          <w:rFonts w:ascii="Calibri" w:hAnsi="Calibri" w:cs="Calibri"/>
          <w:b/>
          <w:i/>
          <w:iCs/>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proofErr w:type="gramStart"/>
      <w:r w:rsidRPr="000505B7">
        <w:rPr>
          <w:rFonts w:ascii="Calibri" w:hAnsi="Calibri" w:cs="Calibri"/>
          <w:b/>
          <w:i/>
          <w:iCs/>
          <w:color w:val="767171" w:themeColor="background2" w:themeShade="80"/>
          <w:sz w:val="26"/>
          <w:szCs w:val="26"/>
        </w:rPr>
        <w:t>OCTAVO.-</w:t>
      </w:r>
      <w:proofErr w:type="gramEnd"/>
      <w:r w:rsidRPr="000505B7">
        <w:rPr>
          <w:rFonts w:ascii="Calibri" w:hAnsi="Calibri" w:cs="Calibri"/>
          <w:i/>
          <w:iCs/>
          <w:color w:val="767171" w:themeColor="background2" w:themeShade="80"/>
          <w:sz w:val="26"/>
          <w:szCs w:val="26"/>
        </w:rPr>
        <w:t xml:space="preserve"> </w:t>
      </w:r>
      <w:r w:rsidRPr="000505B7">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0505B7">
        <w:rPr>
          <w:rFonts w:ascii="Calibri" w:hAnsi="Calibri" w:cs="Calibri"/>
          <w:iCs/>
          <w:color w:val="767171" w:themeColor="background2" w:themeShade="80"/>
          <w:sz w:val="26"/>
          <w:szCs w:val="26"/>
        </w:rPr>
        <w:t xml:space="preserve">$523.90 (Quinientos veintitrés pesos 90/100 Moneda Nacional); cantidad que el promovente pagó por concepto de multa, según se desprende del recibo oficial de pago con número AA 8002493, (AA ocho-cero-cero-dos-cuatro-nueve-tres), de fecha 17 diecisiete de septiembre del año que transcurre. . . . . . . . </w:t>
      </w:r>
    </w:p>
    <w:p w:rsidR="006D33BA" w:rsidRPr="000505B7" w:rsidRDefault="006D33BA" w:rsidP="006D33BA">
      <w:pPr>
        <w:pStyle w:val="Textoindependiente"/>
        <w:ind w:firstLine="708"/>
        <w:rPr>
          <w:rFonts w:ascii="Calibri" w:hAnsi="Calibri"/>
          <w:color w:val="767171" w:themeColor="background2" w:themeShade="80"/>
          <w:sz w:val="20"/>
          <w:szCs w:val="20"/>
          <w:lang w:val="es-ES"/>
        </w:rPr>
      </w:pPr>
    </w:p>
    <w:p w:rsidR="006D33BA" w:rsidRPr="000505B7" w:rsidRDefault="006D33BA" w:rsidP="006D33BA">
      <w:pPr>
        <w:pStyle w:val="Textoindependiente"/>
        <w:ind w:firstLine="708"/>
        <w:rPr>
          <w:rFonts w:ascii="Calibri" w:hAnsi="Calibri"/>
          <w:color w:val="767171" w:themeColor="background2" w:themeShade="80"/>
          <w:sz w:val="26"/>
          <w:szCs w:val="26"/>
        </w:rPr>
      </w:pPr>
      <w:r w:rsidRPr="000505B7">
        <w:rPr>
          <w:rFonts w:ascii="Calibri" w:hAnsi="Calibri"/>
          <w:color w:val="767171" w:themeColor="background2" w:themeShade="80"/>
          <w:sz w:val="26"/>
          <w:szCs w:val="26"/>
        </w:rPr>
        <w:t xml:space="preserve">Pretensión que resulta </w:t>
      </w:r>
      <w:r w:rsidRPr="000505B7">
        <w:rPr>
          <w:rFonts w:ascii="Calibri" w:hAnsi="Calibri"/>
          <w:b/>
          <w:color w:val="767171" w:themeColor="background2" w:themeShade="80"/>
          <w:sz w:val="26"/>
          <w:szCs w:val="26"/>
        </w:rPr>
        <w:t>procedente</w:t>
      </w:r>
      <w:r w:rsidRPr="000505B7">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0505B7">
        <w:rPr>
          <w:rFonts w:ascii="Calibri" w:hAnsi="Calibri"/>
          <w:b/>
          <w:color w:val="767171" w:themeColor="background2" w:themeShade="80"/>
          <w:sz w:val="26"/>
          <w:szCs w:val="26"/>
        </w:rPr>
        <w:t>se reconoce</w:t>
      </w:r>
      <w:r w:rsidRPr="000505B7">
        <w:rPr>
          <w:rFonts w:ascii="Calibri" w:hAnsi="Calibri"/>
          <w:color w:val="767171" w:themeColor="background2" w:themeShade="80"/>
          <w:sz w:val="26"/>
          <w:szCs w:val="26"/>
        </w:rPr>
        <w:t xml:space="preserve"> el derecho que tiene el justiciable a la devolución de la cantidad señalada</w:t>
      </w:r>
      <w:r w:rsidRPr="000505B7">
        <w:rPr>
          <w:rFonts w:ascii="Calibri" w:hAnsi="Calibri" w:cs="Calibri"/>
          <w:iCs/>
          <w:color w:val="767171" w:themeColor="background2" w:themeShade="80"/>
          <w:sz w:val="26"/>
          <w:szCs w:val="26"/>
        </w:rPr>
        <w:t>;</w:t>
      </w:r>
      <w:r w:rsidRPr="000505B7">
        <w:rPr>
          <w:rFonts w:ascii="Calibri" w:hAnsi="Calibri"/>
          <w:color w:val="767171" w:themeColor="background2" w:themeShade="80"/>
          <w:sz w:val="26"/>
          <w:szCs w:val="26"/>
        </w:rPr>
        <w:t xml:space="preserve"> pagada por concepto de la multa impuesta; por lo que se </w:t>
      </w:r>
      <w:r w:rsidRPr="000505B7">
        <w:rPr>
          <w:rFonts w:ascii="Calibri" w:hAnsi="Calibri"/>
          <w:b/>
          <w:color w:val="767171" w:themeColor="background2" w:themeShade="80"/>
          <w:sz w:val="26"/>
          <w:szCs w:val="26"/>
        </w:rPr>
        <w:t>condena</w:t>
      </w:r>
      <w:r w:rsidRPr="000505B7">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0505B7">
        <w:rPr>
          <w:rFonts w:ascii="Calibri" w:hAnsi="Calibri"/>
          <w:i/>
          <w:color w:val="767171" w:themeColor="background2" w:themeShade="80"/>
          <w:sz w:val="26"/>
          <w:szCs w:val="26"/>
        </w:rPr>
        <w:t>“Criterios 2000-2008”</w:t>
      </w:r>
      <w:r w:rsidRPr="000505B7">
        <w:rPr>
          <w:rFonts w:ascii="Calibri" w:hAnsi="Calibri"/>
          <w:color w:val="767171" w:themeColor="background2" w:themeShade="80"/>
          <w:sz w:val="26"/>
          <w:szCs w:val="26"/>
        </w:rPr>
        <w:t xml:space="preserve"> de dicho Tribunal, el cual es el siguiente: . . . . . . . . . . . . . . . . . . . . . . . . . . . . . </w:t>
      </w:r>
    </w:p>
    <w:p w:rsidR="006D33BA" w:rsidRPr="000505B7" w:rsidRDefault="006D33BA" w:rsidP="006D33BA">
      <w:pPr>
        <w:pStyle w:val="Textoindependiente"/>
        <w:ind w:firstLine="708"/>
        <w:rPr>
          <w:rFonts w:ascii="Calibri" w:hAnsi="Calibri"/>
          <w:b/>
          <w:i/>
          <w:color w:val="767171" w:themeColor="background2" w:themeShade="80"/>
          <w:sz w:val="20"/>
          <w:szCs w:val="20"/>
        </w:rPr>
      </w:pPr>
    </w:p>
    <w:p w:rsidR="006D33BA" w:rsidRPr="000505B7" w:rsidRDefault="006D33BA" w:rsidP="006D33BA">
      <w:pPr>
        <w:pStyle w:val="Textoindependiente"/>
        <w:ind w:firstLine="708"/>
        <w:rPr>
          <w:rFonts w:ascii="Calibri" w:hAnsi="Calibri"/>
          <w:color w:val="767171" w:themeColor="background2" w:themeShade="80"/>
          <w:sz w:val="26"/>
          <w:szCs w:val="26"/>
        </w:rPr>
      </w:pPr>
      <w:r w:rsidRPr="000505B7">
        <w:rPr>
          <w:rFonts w:ascii="Calibri" w:hAnsi="Calibri"/>
          <w:b/>
          <w:i/>
          <w:color w:val="767171" w:themeColor="background2" w:themeShade="80"/>
          <w:sz w:val="26"/>
          <w:szCs w:val="26"/>
        </w:rPr>
        <w:t>“DEVOLUCIÓN DEL PAGO DE LO INDEBIDO. CORRESPONDE A LA AUTORIDAD DELA QUE EMANÓ EL ACTO ANULADO  REALIZAR LAS GESTIONES PARA</w:t>
      </w:r>
      <w:r w:rsidRPr="000505B7">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505B7">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0505B7">
        <w:rPr>
          <w:rFonts w:ascii="Calibri" w:hAnsi="Calibri"/>
          <w:i/>
          <w:color w:val="767171" w:themeColor="background2" w:themeShade="80"/>
          <w:sz w:val="20"/>
          <w:szCs w:val="20"/>
        </w:rPr>
        <w:t>)</w:t>
      </w:r>
      <w:r w:rsidRPr="000505B7">
        <w:rPr>
          <w:rFonts w:ascii="Calibri" w:hAnsi="Calibri"/>
          <w:b/>
          <w:i/>
          <w:color w:val="767171" w:themeColor="background2" w:themeShade="80"/>
          <w:sz w:val="20"/>
          <w:szCs w:val="20"/>
        </w:rPr>
        <w:t>”</w:t>
      </w:r>
      <w:r w:rsidRPr="000505B7">
        <w:rPr>
          <w:rFonts w:ascii="Calibri" w:hAnsi="Calibri"/>
          <w:color w:val="767171" w:themeColor="background2" w:themeShade="80"/>
          <w:sz w:val="20"/>
          <w:szCs w:val="20"/>
        </w:rPr>
        <w:t xml:space="preserve">. </w:t>
      </w:r>
      <w:r w:rsidRPr="000505B7">
        <w:rPr>
          <w:rFonts w:ascii="Calibri" w:hAnsi="Calibri"/>
          <w:color w:val="767171" w:themeColor="background2" w:themeShade="80"/>
          <w:sz w:val="26"/>
          <w:szCs w:val="26"/>
        </w:rPr>
        <w:t>. .</w:t>
      </w:r>
      <w:proofErr w:type="gramEnd"/>
      <w:r w:rsidRPr="000505B7">
        <w:rPr>
          <w:rFonts w:ascii="Calibri" w:hAnsi="Calibri"/>
          <w:color w:val="767171" w:themeColor="background2" w:themeShade="80"/>
          <w:sz w:val="26"/>
          <w:szCs w:val="26"/>
        </w:rPr>
        <w:t xml:space="preserve"> . . . . . . . . . . . . . . . . . . . . . . . . . .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0505B7">
        <w:rPr>
          <w:rFonts w:ascii="Calibri" w:hAnsi="Calibri" w:cs="Calibri"/>
          <w:color w:val="767171" w:themeColor="background2" w:themeShade="80"/>
          <w:sz w:val="26"/>
          <w:szCs w:val="26"/>
        </w:rPr>
        <w:t>VI,  y</w:t>
      </w:r>
      <w:proofErr w:type="gramEnd"/>
      <w:r w:rsidRPr="000505B7">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jc w:val="center"/>
        <w:rPr>
          <w:rFonts w:ascii="Calibri" w:hAnsi="Calibri" w:cs="Calibri"/>
          <w:i/>
          <w:iCs/>
          <w:color w:val="767171" w:themeColor="background2" w:themeShade="80"/>
          <w:sz w:val="26"/>
          <w:szCs w:val="26"/>
        </w:rPr>
      </w:pPr>
      <w:r w:rsidRPr="000505B7">
        <w:rPr>
          <w:rFonts w:ascii="Calibri" w:hAnsi="Calibri" w:cs="Calibri"/>
          <w:b/>
          <w:i/>
          <w:iCs/>
          <w:color w:val="767171" w:themeColor="background2" w:themeShade="80"/>
          <w:sz w:val="26"/>
          <w:szCs w:val="26"/>
        </w:rPr>
        <w:t xml:space="preserve">R E S U E L V </w:t>
      </w:r>
      <w:proofErr w:type="gramStart"/>
      <w:r w:rsidRPr="000505B7">
        <w:rPr>
          <w:rFonts w:ascii="Calibri" w:hAnsi="Calibri" w:cs="Calibri"/>
          <w:b/>
          <w:i/>
          <w:iCs/>
          <w:color w:val="767171" w:themeColor="background2" w:themeShade="80"/>
          <w:sz w:val="26"/>
          <w:szCs w:val="26"/>
        </w:rPr>
        <w:t xml:space="preserve">E </w:t>
      </w:r>
      <w:r w:rsidRPr="000505B7">
        <w:rPr>
          <w:rFonts w:ascii="Calibri" w:hAnsi="Calibri" w:cs="Calibri"/>
          <w:i/>
          <w:iCs/>
          <w:color w:val="767171" w:themeColor="background2" w:themeShade="80"/>
          <w:sz w:val="26"/>
          <w:szCs w:val="26"/>
        </w:rPr>
        <w:t>:</w:t>
      </w:r>
      <w:proofErr w:type="gramEnd"/>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PRIMERO</w:t>
      </w:r>
      <w:r w:rsidRPr="000505B7">
        <w:rPr>
          <w:rFonts w:ascii="Calibri" w:hAnsi="Calibri" w:cs="Calibri"/>
          <w:color w:val="767171" w:themeColor="background2" w:themeShade="80"/>
          <w:sz w:val="26"/>
          <w:szCs w:val="26"/>
        </w:rPr>
        <w:t>.-</w:t>
      </w:r>
      <w:proofErr w:type="gramEnd"/>
      <w:r w:rsidRPr="000505B7">
        <w:rPr>
          <w:rFonts w:ascii="Calibri" w:hAnsi="Calibri" w:cs="Calibri"/>
          <w:color w:val="767171" w:themeColor="background2" w:themeShade="80"/>
          <w:sz w:val="26"/>
          <w:szCs w:val="26"/>
        </w:rPr>
        <w:t xml:space="preserve"> Este Juzgado Segundo Administrativo municipal determina ser </w:t>
      </w:r>
      <w:r w:rsidRPr="000505B7">
        <w:rPr>
          <w:rFonts w:ascii="Calibri" w:hAnsi="Calibri" w:cs="Calibri"/>
          <w:b/>
          <w:color w:val="767171" w:themeColor="background2" w:themeShade="80"/>
          <w:sz w:val="26"/>
          <w:szCs w:val="26"/>
        </w:rPr>
        <w:t>competente</w:t>
      </w:r>
      <w:r w:rsidRPr="000505B7">
        <w:rPr>
          <w:rFonts w:ascii="Calibri" w:hAnsi="Calibri" w:cs="Calibri"/>
          <w:color w:val="767171" w:themeColor="background2" w:themeShade="80"/>
          <w:sz w:val="26"/>
          <w:szCs w:val="26"/>
        </w:rPr>
        <w:t xml:space="preserve"> para conocer y resolver del presente proceso administrativo.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ind w:firstLine="708"/>
        <w:jc w:val="both"/>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rPr>
        <w:t>SEGUNDO.-</w:t>
      </w:r>
      <w:proofErr w:type="gramEnd"/>
      <w:r w:rsidRPr="000505B7">
        <w:rPr>
          <w:rFonts w:ascii="Calibri" w:hAnsi="Calibri" w:cs="Calibri"/>
          <w:b/>
          <w:bCs/>
          <w:i/>
          <w:iCs/>
          <w:color w:val="767171" w:themeColor="background2" w:themeShade="80"/>
          <w:sz w:val="26"/>
          <w:szCs w:val="26"/>
        </w:rPr>
        <w:t xml:space="preserve"> </w:t>
      </w:r>
      <w:r w:rsidRPr="000505B7">
        <w:rPr>
          <w:rFonts w:ascii="Calibri" w:hAnsi="Calibri" w:cs="Calibri"/>
          <w:color w:val="767171" w:themeColor="background2" w:themeShade="80"/>
          <w:sz w:val="26"/>
          <w:szCs w:val="26"/>
        </w:rPr>
        <w:t xml:space="preserve">Resulta </w:t>
      </w:r>
      <w:r w:rsidRPr="000505B7">
        <w:rPr>
          <w:rFonts w:ascii="Calibri" w:hAnsi="Calibri" w:cs="Calibri"/>
          <w:b/>
          <w:color w:val="767171" w:themeColor="background2" w:themeShade="80"/>
          <w:sz w:val="26"/>
          <w:szCs w:val="26"/>
        </w:rPr>
        <w:t>procedente</w:t>
      </w:r>
      <w:r w:rsidRPr="000505B7">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0505B7">
        <w:rPr>
          <w:rFonts w:ascii="Calibri" w:hAnsi="Calibri" w:cs="Calibri"/>
          <w:color w:val="767171" w:themeColor="background2" w:themeShade="80"/>
          <w:sz w:val="26"/>
          <w:szCs w:val="26"/>
        </w:rPr>
        <w:t>, en contra del acta de infracción impugnada. . . . . . . . . . . . . . . . . . . . . . . . . . . . . . . . . . . . . . . . . . . . . . . . . . . . . . . . . . . .</w:t>
      </w:r>
    </w:p>
    <w:p w:rsidR="006D33BA" w:rsidRPr="000505B7" w:rsidRDefault="006D33BA" w:rsidP="006D33BA">
      <w:pPr>
        <w:pStyle w:val="Textoindependiente"/>
        <w:rPr>
          <w:rFonts w:ascii="Calibri" w:hAnsi="Calibri" w:cs="Calibri"/>
          <w:bCs/>
          <w:iCs/>
          <w:color w:val="767171" w:themeColor="background2" w:themeShade="80"/>
          <w:sz w:val="20"/>
          <w:szCs w:val="20"/>
          <w:lang w:val="es-ES"/>
        </w:rPr>
      </w:pPr>
    </w:p>
    <w:p w:rsidR="006D33BA" w:rsidRPr="000505B7" w:rsidRDefault="006D33BA" w:rsidP="006D33BA">
      <w:pPr>
        <w:ind w:firstLine="708"/>
        <w:jc w:val="both"/>
        <w:rPr>
          <w:rFonts w:ascii="Calibri" w:hAnsi="Calibri" w:cs="Calibri"/>
          <w:b/>
          <w:color w:val="767171" w:themeColor="background2" w:themeShade="80"/>
          <w:sz w:val="26"/>
          <w:szCs w:val="26"/>
        </w:rPr>
      </w:pPr>
      <w:proofErr w:type="gramStart"/>
      <w:r w:rsidRPr="000505B7">
        <w:rPr>
          <w:rFonts w:ascii="Calibri" w:hAnsi="Calibri"/>
          <w:b/>
          <w:bCs/>
          <w:i/>
          <w:iCs/>
          <w:color w:val="767171" w:themeColor="background2" w:themeShade="80"/>
          <w:sz w:val="26"/>
        </w:rPr>
        <w:t>TERCERO</w:t>
      </w:r>
      <w:r w:rsidRPr="000505B7">
        <w:rPr>
          <w:rFonts w:ascii="Calibri" w:hAnsi="Calibri"/>
          <w:color w:val="767171" w:themeColor="background2" w:themeShade="80"/>
          <w:sz w:val="26"/>
        </w:rPr>
        <w:t>.-</w:t>
      </w:r>
      <w:proofErr w:type="gramEnd"/>
      <w:r w:rsidRPr="000505B7">
        <w:rPr>
          <w:rFonts w:ascii="Calibri" w:hAnsi="Calibri"/>
          <w:color w:val="767171" w:themeColor="background2" w:themeShade="80"/>
          <w:sz w:val="26"/>
        </w:rPr>
        <w:t xml:space="preserve"> Se </w:t>
      </w:r>
      <w:r w:rsidRPr="000505B7">
        <w:rPr>
          <w:rFonts w:ascii="Calibri" w:hAnsi="Calibri"/>
          <w:b/>
          <w:color w:val="767171" w:themeColor="background2" w:themeShade="80"/>
          <w:sz w:val="26"/>
        </w:rPr>
        <w:t>decreta</w:t>
      </w:r>
      <w:r w:rsidRPr="000505B7">
        <w:rPr>
          <w:rFonts w:ascii="Calibri" w:hAnsi="Calibri"/>
          <w:color w:val="767171" w:themeColor="background2" w:themeShade="80"/>
          <w:sz w:val="26"/>
        </w:rPr>
        <w:t xml:space="preserve"> </w:t>
      </w:r>
      <w:r w:rsidRPr="000505B7">
        <w:rPr>
          <w:rFonts w:ascii="Calibri" w:hAnsi="Calibri"/>
          <w:bCs/>
          <w:color w:val="767171" w:themeColor="background2" w:themeShade="80"/>
          <w:sz w:val="26"/>
        </w:rPr>
        <w:t>la</w:t>
      </w:r>
      <w:r w:rsidRPr="000505B7">
        <w:rPr>
          <w:rFonts w:ascii="Calibri" w:hAnsi="Calibri"/>
          <w:b/>
          <w:bCs/>
          <w:color w:val="767171" w:themeColor="background2" w:themeShade="80"/>
          <w:sz w:val="26"/>
        </w:rPr>
        <w:t xml:space="preserve"> NULIDAD TOTAL </w:t>
      </w:r>
      <w:r w:rsidRPr="000505B7">
        <w:rPr>
          <w:rFonts w:ascii="Calibri" w:hAnsi="Calibri"/>
          <w:color w:val="767171" w:themeColor="background2" w:themeShade="80"/>
          <w:sz w:val="26"/>
        </w:rPr>
        <w:t>del</w:t>
      </w:r>
      <w:r w:rsidRPr="000505B7">
        <w:rPr>
          <w:rFonts w:ascii="Calibri" w:hAnsi="Calibri" w:cs="Calibri"/>
          <w:color w:val="767171" w:themeColor="background2" w:themeShade="80"/>
          <w:sz w:val="26"/>
          <w:szCs w:val="26"/>
        </w:rPr>
        <w:t xml:space="preserve"> </w:t>
      </w:r>
      <w:r w:rsidRPr="000505B7">
        <w:rPr>
          <w:rFonts w:ascii="Calibri" w:hAnsi="Calibri" w:cs="Calibri"/>
          <w:b/>
          <w:color w:val="767171" w:themeColor="background2" w:themeShade="80"/>
          <w:sz w:val="26"/>
          <w:szCs w:val="26"/>
        </w:rPr>
        <w:t>Acta de Infracción</w:t>
      </w:r>
      <w:r w:rsidRPr="000505B7">
        <w:rPr>
          <w:rFonts w:ascii="Calibri" w:hAnsi="Calibri" w:cs="Calibri"/>
          <w:color w:val="767171" w:themeColor="background2" w:themeShade="80"/>
          <w:sz w:val="26"/>
          <w:szCs w:val="26"/>
        </w:rPr>
        <w:t xml:space="preserve"> con número </w:t>
      </w:r>
      <w:r w:rsidRPr="000505B7">
        <w:rPr>
          <w:rFonts w:ascii="Calibri" w:hAnsi="Calibri" w:cs="Calibri"/>
          <w:b/>
          <w:color w:val="767171" w:themeColor="background2" w:themeShade="80"/>
          <w:sz w:val="26"/>
          <w:szCs w:val="26"/>
        </w:rPr>
        <w:t xml:space="preserve">T-5902275 (T guion cinco-nueve-cero-dos-dos-siete-cinco), </w:t>
      </w:r>
      <w:r w:rsidRPr="000505B7">
        <w:rPr>
          <w:rFonts w:ascii="Calibri" w:hAnsi="Calibri" w:cs="Calibri"/>
          <w:color w:val="767171" w:themeColor="background2" w:themeShade="80"/>
          <w:sz w:val="26"/>
          <w:szCs w:val="26"/>
        </w:rPr>
        <w:t>de fecha</w:t>
      </w:r>
      <w:r w:rsidRPr="000505B7">
        <w:rPr>
          <w:rFonts w:ascii="Calibri" w:hAnsi="Calibri" w:cs="Calibri"/>
          <w:b/>
          <w:color w:val="767171" w:themeColor="background2" w:themeShade="80"/>
          <w:sz w:val="26"/>
          <w:szCs w:val="26"/>
        </w:rPr>
        <w:t xml:space="preserve"> 7 </w:t>
      </w:r>
      <w:r w:rsidRPr="000505B7">
        <w:rPr>
          <w:rFonts w:ascii="Calibri" w:hAnsi="Calibri" w:cs="Calibri"/>
          <w:color w:val="767171" w:themeColor="background2" w:themeShade="80"/>
          <w:sz w:val="26"/>
          <w:szCs w:val="26"/>
        </w:rPr>
        <w:t>siete de</w:t>
      </w:r>
      <w:r w:rsidRPr="000505B7">
        <w:rPr>
          <w:rFonts w:ascii="Calibri" w:hAnsi="Calibri" w:cs="Calibri"/>
          <w:b/>
          <w:color w:val="767171" w:themeColor="background2" w:themeShade="80"/>
          <w:sz w:val="26"/>
          <w:szCs w:val="26"/>
        </w:rPr>
        <w:t xml:space="preserve"> septiembre </w:t>
      </w:r>
      <w:r w:rsidRPr="000505B7">
        <w:rPr>
          <w:rFonts w:ascii="Calibri" w:hAnsi="Calibri" w:cs="Calibri"/>
          <w:color w:val="767171" w:themeColor="background2" w:themeShade="80"/>
          <w:sz w:val="26"/>
          <w:szCs w:val="26"/>
        </w:rPr>
        <w:t>de este año</w:t>
      </w:r>
      <w:r w:rsidRPr="000505B7">
        <w:rPr>
          <w:rFonts w:ascii="Calibri" w:hAnsi="Calibri" w:cs="Calibri"/>
          <w:b/>
          <w:color w:val="767171" w:themeColor="background2" w:themeShade="80"/>
          <w:sz w:val="26"/>
          <w:szCs w:val="26"/>
        </w:rPr>
        <w:t xml:space="preserve"> 2018 </w:t>
      </w:r>
      <w:r w:rsidRPr="000505B7">
        <w:rPr>
          <w:rFonts w:ascii="Calibri" w:hAnsi="Calibri" w:cs="Calibri"/>
          <w:color w:val="767171" w:themeColor="background2" w:themeShade="80"/>
          <w:sz w:val="26"/>
          <w:szCs w:val="26"/>
        </w:rPr>
        <w:t>dos mil dieciocho</w:t>
      </w:r>
      <w:r w:rsidRPr="000505B7">
        <w:rPr>
          <w:rFonts w:asciiTheme="minorHAnsi" w:hAnsiTheme="minorHAnsi" w:cstheme="minorHAnsi"/>
          <w:color w:val="767171" w:themeColor="background2" w:themeShade="80"/>
          <w:sz w:val="26"/>
          <w:szCs w:val="26"/>
        </w:rPr>
        <w:t>;</w:t>
      </w:r>
      <w:r w:rsidRPr="000505B7">
        <w:rPr>
          <w:rFonts w:ascii="Calibri" w:hAnsi="Calibri" w:cs="Calibri"/>
          <w:color w:val="767171" w:themeColor="background2" w:themeShade="80"/>
          <w:sz w:val="26"/>
          <w:szCs w:val="26"/>
        </w:rPr>
        <w:t xml:space="preserve"> en base a las consideraciones lógicas y jurídicas expresadas en el Considerando Sexto de la presente sentencia. . </w:t>
      </w:r>
      <w:r w:rsidRPr="000505B7">
        <w:rPr>
          <w:rFonts w:ascii="Calibri" w:hAnsi="Calibri" w:cs="Calibri"/>
          <w:i/>
          <w:iCs/>
          <w:color w:val="767171" w:themeColor="background2" w:themeShade="80"/>
          <w:sz w:val="26"/>
          <w:szCs w:val="26"/>
        </w:rPr>
        <w:t>. . . . . . . . . . . . . . . . . . . . . . . . . . . . . . . . . . . . . . . . . . . . . . . . . . .</w:t>
      </w:r>
    </w:p>
    <w:p w:rsidR="006D33BA" w:rsidRPr="000505B7" w:rsidRDefault="006D33BA" w:rsidP="006D33BA">
      <w:pPr>
        <w:pStyle w:val="Textoindependiente"/>
        <w:rPr>
          <w:rFonts w:ascii="Calibri" w:hAnsi="Calibri" w:cs="Calibri"/>
          <w:b/>
          <w:bCs/>
          <w:i/>
          <w:iCs/>
          <w:color w:val="767171" w:themeColor="background2" w:themeShade="80"/>
          <w:sz w:val="20"/>
          <w:szCs w:val="20"/>
          <w:lang w:val="es-ES"/>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roofErr w:type="gramStart"/>
      <w:r w:rsidRPr="000505B7">
        <w:rPr>
          <w:rFonts w:ascii="Calibri" w:hAnsi="Calibri" w:cs="Calibri"/>
          <w:b/>
          <w:bCs/>
          <w:i/>
          <w:iCs/>
          <w:color w:val="767171" w:themeColor="background2" w:themeShade="80"/>
          <w:sz w:val="26"/>
          <w:szCs w:val="26"/>
          <w:lang w:val="es-ES"/>
        </w:rPr>
        <w:t>CUARTO.-</w:t>
      </w:r>
      <w:proofErr w:type="gramEnd"/>
      <w:r w:rsidRPr="000505B7">
        <w:rPr>
          <w:rFonts w:ascii="Calibri" w:hAnsi="Calibri" w:cs="Calibri"/>
          <w:b/>
          <w:bCs/>
          <w:i/>
          <w:iCs/>
          <w:color w:val="767171" w:themeColor="background2" w:themeShade="80"/>
          <w:sz w:val="26"/>
          <w:szCs w:val="26"/>
          <w:lang w:val="es-ES"/>
        </w:rPr>
        <w:t xml:space="preserve"> </w:t>
      </w:r>
      <w:r w:rsidRPr="000505B7">
        <w:rPr>
          <w:rFonts w:ascii="Calibri" w:hAnsi="Calibri" w:cs="Calibri"/>
          <w:color w:val="767171" w:themeColor="background2" w:themeShade="80"/>
          <w:sz w:val="26"/>
          <w:szCs w:val="26"/>
        </w:rPr>
        <w:t xml:space="preserve">Se </w:t>
      </w:r>
      <w:r w:rsidRPr="000505B7">
        <w:rPr>
          <w:rFonts w:ascii="Calibri" w:hAnsi="Calibri" w:cs="Calibri"/>
          <w:b/>
          <w:color w:val="767171" w:themeColor="background2" w:themeShade="80"/>
          <w:sz w:val="26"/>
          <w:szCs w:val="26"/>
        </w:rPr>
        <w:t>condena</w:t>
      </w:r>
      <w:r w:rsidRPr="000505B7">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505B7">
        <w:rPr>
          <w:rFonts w:ascii="Calibri" w:hAnsi="Calibri" w:cs="Calibri"/>
          <w:color w:val="767171" w:themeColor="background2" w:themeShade="80"/>
          <w:sz w:val="26"/>
          <w:szCs w:val="26"/>
        </w:rPr>
        <w:t xml:space="preserve">, a que </w:t>
      </w:r>
      <w:r w:rsidRPr="000505B7">
        <w:rPr>
          <w:rFonts w:ascii="Calibri" w:hAnsi="Calibri" w:cs="Calibri"/>
          <w:b/>
          <w:color w:val="767171" w:themeColor="background2" w:themeShade="80"/>
          <w:sz w:val="26"/>
          <w:szCs w:val="26"/>
        </w:rPr>
        <w:t>devuelva</w:t>
      </w:r>
      <w:r w:rsidRPr="000505B7">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505B7">
        <w:rPr>
          <w:rFonts w:ascii="Calibri" w:hAnsi="Calibri" w:cs="Calibri"/>
          <w:color w:val="767171" w:themeColor="background2" w:themeShade="80"/>
          <w:sz w:val="26"/>
          <w:szCs w:val="26"/>
        </w:rPr>
        <w:t xml:space="preserve">, la </w:t>
      </w:r>
      <w:r w:rsidRPr="000505B7">
        <w:rPr>
          <w:rFonts w:ascii="Calibri" w:hAnsi="Calibri"/>
          <w:color w:val="767171" w:themeColor="background2" w:themeShade="80"/>
          <w:sz w:val="26"/>
          <w:szCs w:val="26"/>
        </w:rPr>
        <w:t xml:space="preserve">cantidad de </w:t>
      </w:r>
      <w:r w:rsidRPr="000505B7">
        <w:rPr>
          <w:rFonts w:ascii="Calibri" w:hAnsi="Calibri" w:cs="Calibri"/>
          <w:iCs/>
          <w:color w:val="767171" w:themeColor="background2" w:themeShade="80"/>
          <w:sz w:val="26"/>
          <w:szCs w:val="26"/>
        </w:rPr>
        <w:t xml:space="preserve">$523.90 (Quinientos veintitrés pesos 90/100 Moneda Nacional); cantidad que el promovente pagó por concepto de multa, según se desprende del recibo oficial de pago con número AA 8002493, (AA ocho-cero-cero-dos-cuatro-nueve-tres), de fecha 17 diecisiete de septiembre del año que transcurre. </w:t>
      </w:r>
      <w:r w:rsidRPr="000505B7">
        <w:rPr>
          <w:rFonts w:ascii="Calibri" w:hAnsi="Calibri" w:cs="Calibri"/>
          <w:color w:val="767171" w:themeColor="background2" w:themeShade="80"/>
          <w:sz w:val="26"/>
          <w:szCs w:val="26"/>
        </w:rPr>
        <w:t xml:space="preserve">Lo anterior de acuerdo a lo argumentado en el Considerando Octavo de esta resolución. . . . . . . . . . . . . . . </w:t>
      </w:r>
    </w:p>
    <w:p w:rsidR="006D33BA" w:rsidRPr="000505B7" w:rsidRDefault="006D33BA" w:rsidP="006D33BA">
      <w:pPr>
        <w:pStyle w:val="Textoindependiente"/>
        <w:ind w:firstLine="708"/>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b/>
          <w:color w:val="767171" w:themeColor="background2" w:themeShade="80"/>
          <w:sz w:val="26"/>
          <w:szCs w:val="26"/>
        </w:rPr>
        <w:t>Devolución</w:t>
      </w:r>
      <w:r w:rsidRPr="000505B7">
        <w:rPr>
          <w:rFonts w:ascii="Calibri" w:hAnsi="Calibri" w:cs="Calibri"/>
          <w:color w:val="767171" w:themeColor="background2" w:themeShade="80"/>
          <w:sz w:val="26"/>
          <w:szCs w:val="26"/>
        </w:rPr>
        <w:t xml:space="preserve"> que se deberá realizar dentro de los </w:t>
      </w:r>
      <w:r w:rsidRPr="000505B7">
        <w:rPr>
          <w:rFonts w:ascii="Calibri" w:hAnsi="Calibri" w:cs="Calibri"/>
          <w:b/>
          <w:color w:val="767171" w:themeColor="background2" w:themeShade="80"/>
          <w:sz w:val="26"/>
          <w:szCs w:val="26"/>
        </w:rPr>
        <w:t>15 quince días</w:t>
      </w:r>
      <w:r w:rsidRPr="000505B7">
        <w:rPr>
          <w:rFonts w:ascii="Calibri" w:hAnsi="Calibri" w:cs="Calibri"/>
          <w:color w:val="767171" w:themeColor="background2" w:themeShade="80"/>
          <w:sz w:val="26"/>
          <w:szCs w:val="26"/>
        </w:rPr>
        <w:t xml:space="preserve"> hábiles siguientes a la fecha en que </w:t>
      </w:r>
      <w:r w:rsidRPr="000505B7">
        <w:rPr>
          <w:rFonts w:ascii="Calibri" w:hAnsi="Calibri" w:cs="Calibri"/>
          <w:b/>
          <w:color w:val="767171" w:themeColor="background2" w:themeShade="80"/>
          <w:sz w:val="26"/>
          <w:szCs w:val="26"/>
        </w:rPr>
        <w:t>cause ejecutoria</w:t>
      </w:r>
      <w:r w:rsidRPr="000505B7">
        <w:rPr>
          <w:rFonts w:ascii="Calibri" w:hAnsi="Calibri" w:cs="Calibri"/>
          <w:color w:val="767171" w:themeColor="background2" w:themeShade="80"/>
          <w:sz w:val="26"/>
          <w:szCs w:val="26"/>
        </w:rPr>
        <w:t xml:space="preserve"> la presente resolución; debiendo</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jc w:val="right"/>
        <w:rPr>
          <w:rFonts w:ascii="Calibri" w:hAnsi="Calibri" w:cs="Calibri"/>
          <w:b/>
          <w:bCs/>
          <w:iCs/>
          <w:color w:val="767171" w:themeColor="background2" w:themeShade="80"/>
          <w:sz w:val="26"/>
          <w:szCs w:val="26"/>
        </w:rPr>
      </w:pPr>
      <w:r w:rsidRPr="000505B7">
        <w:rPr>
          <w:rFonts w:ascii="Calibri" w:hAnsi="Calibri" w:cs="Calibri"/>
          <w:b/>
          <w:bCs/>
          <w:iCs/>
          <w:color w:val="767171" w:themeColor="background2" w:themeShade="80"/>
          <w:sz w:val="26"/>
          <w:szCs w:val="26"/>
        </w:rPr>
        <w:t>Expediente número 1454/2doJAM/2018</w:t>
      </w:r>
      <w:r w:rsidRPr="000505B7">
        <w:rPr>
          <w:rFonts w:ascii="Calibri" w:hAnsi="Calibri" w:cs="Calibri"/>
          <w:b/>
          <w:iCs/>
          <w:color w:val="767171" w:themeColor="background2" w:themeShade="80"/>
          <w:sz w:val="26"/>
          <w:szCs w:val="26"/>
        </w:rPr>
        <w:t>-JN</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rPr>
          <w:rFonts w:ascii="Calibri" w:hAnsi="Calibri"/>
          <w:color w:val="767171" w:themeColor="background2" w:themeShade="80"/>
          <w:sz w:val="26"/>
          <w:szCs w:val="26"/>
        </w:rPr>
      </w:pPr>
      <w:r w:rsidRPr="000505B7">
        <w:rPr>
          <w:rFonts w:ascii="Calibri" w:hAnsi="Calibri" w:cs="Calibri"/>
          <w:color w:val="767171" w:themeColor="background2" w:themeShade="80"/>
          <w:sz w:val="26"/>
          <w:szCs w:val="26"/>
        </w:rPr>
        <w:t xml:space="preserve"> </w:t>
      </w:r>
      <w:r w:rsidRPr="000505B7">
        <w:rPr>
          <w:rFonts w:ascii="Calibri" w:hAnsi="Calibri" w:cs="Calibri"/>
          <w:b/>
          <w:color w:val="767171" w:themeColor="background2" w:themeShade="80"/>
          <w:sz w:val="26"/>
          <w:szCs w:val="26"/>
        </w:rPr>
        <w:t>informar</w:t>
      </w:r>
      <w:r w:rsidRPr="000505B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0505B7">
        <w:rPr>
          <w:rFonts w:ascii="Calibri" w:hAnsi="Calibri" w:cs="Calibri"/>
          <w:color w:val="767171" w:themeColor="background2" w:themeShade="80"/>
          <w:sz w:val="26"/>
          <w:szCs w:val="26"/>
        </w:rPr>
        <w:t>. . . .</w:t>
      </w:r>
      <w:proofErr w:type="gramEnd"/>
      <w:r w:rsidRPr="000505B7">
        <w:rPr>
          <w:rFonts w:ascii="Calibri" w:hAnsi="Calibri" w:cs="Calibri"/>
          <w:color w:val="767171" w:themeColor="background2" w:themeShade="80"/>
          <w:sz w:val="26"/>
          <w:szCs w:val="26"/>
        </w:rPr>
        <w:t xml:space="preserve">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b/>
          <w:bCs/>
          <w:color w:val="767171" w:themeColor="background2" w:themeShade="80"/>
          <w:sz w:val="26"/>
          <w:szCs w:val="26"/>
        </w:rPr>
      </w:pPr>
      <w:r w:rsidRPr="000505B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505B7">
        <w:rPr>
          <w:rFonts w:ascii="Calibri" w:hAnsi="Calibri" w:cs="Calibri"/>
          <w:color w:val="767171" w:themeColor="background2" w:themeShade="80"/>
          <w:sz w:val="26"/>
          <w:szCs w:val="26"/>
        </w:rPr>
        <w:t>. . . .</w:t>
      </w:r>
      <w:proofErr w:type="gramEnd"/>
      <w:r w:rsidRPr="000505B7">
        <w:rPr>
          <w:rFonts w:ascii="Calibri" w:hAnsi="Calibri" w:cs="Calibri"/>
          <w:color w:val="767171" w:themeColor="background2" w:themeShade="80"/>
          <w:sz w:val="26"/>
          <w:szCs w:val="26"/>
        </w:rPr>
        <w:t xml:space="preserve"> .</w:t>
      </w:r>
    </w:p>
    <w:p w:rsidR="006D33BA" w:rsidRPr="000505B7" w:rsidRDefault="006D33BA" w:rsidP="006D33BA">
      <w:pPr>
        <w:pStyle w:val="Textoindependiente"/>
        <w:rPr>
          <w:rFonts w:ascii="Calibri" w:hAnsi="Calibri" w:cs="Calibri"/>
          <w:color w:val="767171" w:themeColor="background2" w:themeShade="80"/>
          <w:sz w:val="20"/>
          <w:szCs w:val="20"/>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r w:rsidRPr="000505B7">
        <w:rPr>
          <w:rFonts w:ascii="Calibri" w:hAnsi="Calibri" w:cs="Calibri"/>
          <w:color w:val="767171" w:themeColor="background2" w:themeShade="80"/>
          <w:sz w:val="26"/>
          <w:szCs w:val="26"/>
        </w:rPr>
        <w:t xml:space="preserve">Así lo resolvió y firma el Licenciado </w:t>
      </w:r>
      <w:r w:rsidRPr="000505B7">
        <w:rPr>
          <w:rFonts w:ascii="Calibri" w:hAnsi="Calibri" w:cs="Calibri"/>
          <w:b/>
          <w:bCs/>
          <w:color w:val="767171" w:themeColor="background2" w:themeShade="80"/>
          <w:sz w:val="26"/>
          <w:szCs w:val="26"/>
        </w:rPr>
        <w:t>Ernesto Alejandro Mora Álvarez</w:t>
      </w:r>
      <w:r w:rsidRPr="000505B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505B7">
        <w:rPr>
          <w:rFonts w:ascii="Calibri" w:hAnsi="Calibri" w:cs="Calibri"/>
          <w:b/>
          <w:color w:val="767171" w:themeColor="background2" w:themeShade="80"/>
          <w:sz w:val="26"/>
          <w:szCs w:val="26"/>
        </w:rPr>
        <w:t xml:space="preserve">María del Rocío Villanueva </w:t>
      </w:r>
      <w:proofErr w:type="gramStart"/>
      <w:r w:rsidRPr="000505B7">
        <w:rPr>
          <w:rFonts w:ascii="Calibri" w:hAnsi="Calibri" w:cs="Calibri"/>
          <w:b/>
          <w:color w:val="767171" w:themeColor="background2" w:themeShade="80"/>
          <w:sz w:val="26"/>
          <w:szCs w:val="26"/>
        </w:rPr>
        <w:t>Sánchez</w:t>
      </w:r>
      <w:r w:rsidRPr="000505B7">
        <w:rPr>
          <w:rFonts w:ascii="Calibri" w:hAnsi="Calibri" w:cs="Calibri"/>
          <w:color w:val="767171" w:themeColor="background2" w:themeShade="80"/>
          <w:sz w:val="26"/>
          <w:szCs w:val="26"/>
        </w:rPr>
        <w:t>,  quien</w:t>
      </w:r>
      <w:proofErr w:type="gramEnd"/>
      <w:r w:rsidRPr="000505B7">
        <w:rPr>
          <w:rFonts w:ascii="Calibri" w:hAnsi="Calibri" w:cs="Calibri"/>
          <w:color w:val="767171" w:themeColor="background2" w:themeShade="80"/>
          <w:sz w:val="26"/>
          <w:szCs w:val="26"/>
        </w:rPr>
        <w:t xml:space="preserve"> da fe. . . . . . . . . . . . . . . . . . . . . . . . . . . . . . . . . . . . . . . . . .</w:t>
      </w: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color w:val="767171" w:themeColor="background2" w:themeShade="80"/>
          <w:sz w:val="26"/>
          <w:szCs w:val="26"/>
        </w:rPr>
      </w:pPr>
    </w:p>
    <w:p w:rsidR="006D33BA" w:rsidRPr="000505B7" w:rsidRDefault="006D33BA" w:rsidP="006D33BA">
      <w:pPr>
        <w:pStyle w:val="Textoindependiente"/>
        <w:rPr>
          <w:rFonts w:ascii="Calibri" w:hAnsi="Calibri" w:cs="Calibri"/>
          <w:color w:val="767171" w:themeColor="background2" w:themeShade="80"/>
          <w:sz w:val="26"/>
          <w:szCs w:val="26"/>
        </w:rPr>
      </w:pPr>
    </w:p>
    <w:p w:rsidR="006D33BA" w:rsidRPr="000505B7" w:rsidRDefault="006D33BA" w:rsidP="006D33BA">
      <w:pPr>
        <w:pStyle w:val="Textoindependiente"/>
        <w:ind w:firstLine="708"/>
        <w:rPr>
          <w:rFonts w:ascii="Calibri" w:hAnsi="Calibri" w:cs="Calibri"/>
          <w:b/>
          <w:color w:val="767171" w:themeColor="background2" w:themeShade="80"/>
        </w:rPr>
      </w:pPr>
      <w:r w:rsidRPr="000505B7">
        <w:rPr>
          <w:rFonts w:ascii="Calibri" w:hAnsi="Calibri" w:cs="Calibri"/>
          <w:b/>
          <w:color w:val="767171" w:themeColor="background2" w:themeShade="80"/>
        </w:rPr>
        <w:t xml:space="preserve">LA PRESENTE FOJA FORMA PARTE DE LA SENTENCIA DICTADA EL DIA 14 CATORCE DE DICIEMBRE DEL AÑO 2018 DOS MIL DIECIOCHO, EN EL PROCESO ADMINISTRATIVO CON NÚMERO DE EXPEDIENTE 1454/2doJAM/2018-JN. . . . . . . </w:t>
      </w:r>
      <w:proofErr w:type="gramStart"/>
      <w:r w:rsidRPr="000505B7">
        <w:rPr>
          <w:rFonts w:ascii="Calibri" w:hAnsi="Calibri" w:cs="Calibri"/>
          <w:b/>
          <w:color w:val="767171" w:themeColor="background2" w:themeShade="80"/>
        </w:rPr>
        <w:t>. . . .</w:t>
      </w:r>
      <w:proofErr w:type="gramEnd"/>
      <w:r w:rsidRPr="000505B7">
        <w:rPr>
          <w:rFonts w:ascii="Calibri" w:hAnsi="Calibri" w:cs="Calibri"/>
          <w:b/>
          <w:color w:val="767171" w:themeColor="background2" w:themeShade="80"/>
        </w:rPr>
        <w:t xml:space="preserve"> . </w:t>
      </w:r>
    </w:p>
    <w:p w:rsidR="00E033C3" w:rsidRDefault="006D33B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BA"/>
    <w:rsid w:val="001B369F"/>
    <w:rsid w:val="006D33B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81C2-4AE5-4B46-8CF5-C03DD766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B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33BA"/>
    <w:pPr>
      <w:jc w:val="both"/>
    </w:pPr>
    <w:rPr>
      <w:lang w:val="es-MX"/>
    </w:rPr>
  </w:style>
  <w:style w:type="character" w:customStyle="1" w:styleId="TextoindependienteCar">
    <w:name w:val="Texto independiente Car"/>
    <w:basedOn w:val="Fuentedeprrafopredeter"/>
    <w:link w:val="Textoindependiente"/>
    <w:rsid w:val="006D33B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D33B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D33B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4358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2019-01-29T20:35:00Z</dcterms:created>
  <dcterms:modified xsi:type="dcterms:W3CDTF">2019-01-29T20:36:00Z</dcterms:modified>
</cp:coreProperties>
</file>